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90419">
      <w:pPr>
        <w:jc w:val="right"/>
        <w:rPr>
          <w:rFonts w:hint="default" w:ascii="Times New Roman" w:hAnsi="Times New Roman" w:eastAsia="宋体"/>
          <w:b/>
          <w:color w:val="auto"/>
          <w:sz w:val="36"/>
          <w:highlight w:val="none"/>
          <w:lang w:val="en-US" w:eastAsia="zh-CN"/>
        </w:rPr>
      </w:pPr>
      <w:r>
        <w:rPr>
          <w:rFonts w:hint="eastAsia" w:ascii="Times New Roman" w:hAnsi="Times New Roman"/>
          <w:b w:val="0"/>
          <w:bCs/>
          <w:color w:val="auto"/>
          <w:sz w:val="28"/>
          <w:szCs w:val="28"/>
          <w:highlight w:val="none"/>
        </w:rPr>
        <w:t>项目编号：YZSZYY-</w:t>
      </w:r>
      <w:r>
        <w:rPr>
          <w:rFonts w:hint="eastAsia" w:ascii="Times New Roman" w:hAnsi="Times New Roman"/>
          <w:b w:val="0"/>
          <w:bCs/>
          <w:color w:val="auto"/>
          <w:sz w:val="28"/>
          <w:szCs w:val="28"/>
          <w:highlight w:val="none"/>
          <w:lang w:val="en-US" w:eastAsia="zh-CN"/>
        </w:rPr>
        <w:t>SB</w:t>
      </w:r>
      <w:r>
        <w:rPr>
          <w:rFonts w:hint="eastAsia" w:ascii="Times New Roman" w:hAnsi="Times New Roman"/>
          <w:b w:val="0"/>
          <w:bCs/>
          <w:color w:val="auto"/>
          <w:sz w:val="28"/>
          <w:szCs w:val="28"/>
          <w:highlight w:val="none"/>
        </w:rPr>
        <w:t>CG-2025-</w:t>
      </w:r>
      <w:r>
        <w:rPr>
          <w:rFonts w:hint="eastAsia" w:ascii="Times New Roman" w:hAnsi="Times New Roman"/>
          <w:b w:val="0"/>
          <w:bCs/>
          <w:color w:val="auto"/>
          <w:sz w:val="28"/>
          <w:szCs w:val="28"/>
          <w:highlight w:val="none"/>
          <w:lang w:val="en-US" w:eastAsia="zh-CN"/>
        </w:rPr>
        <w:t>A-08</w:t>
      </w:r>
    </w:p>
    <w:p w14:paraId="448D1E5D">
      <w:pPr>
        <w:pStyle w:val="200"/>
        <w:rPr>
          <w:rFonts w:hint="eastAsia" w:ascii="Times New Roman" w:hAnsi="Times New Roman"/>
          <w:b/>
          <w:color w:val="auto"/>
          <w:sz w:val="36"/>
          <w:highlight w:val="none"/>
        </w:rPr>
      </w:pPr>
    </w:p>
    <w:p w14:paraId="0F8F856B">
      <w:pPr>
        <w:pStyle w:val="200"/>
        <w:rPr>
          <w:rFonts w:hint="eastAsia" w:ascii="Times New Roman" w:hAnsi="Times New Roman"/>
          <w:b/>
          <w:color w:val="auto"/>
          <w:sz w:val="36"/>
          <w:highlight w:val="none"/>
        </w:rPr>
      </w:pPr>
    </w:p>
    <w:p w14:paraId="5C0DFA91">
      <w:pPr>
        <w:jc w:val="center"/>
        <w:rPr>
          <w:rFonts w:hint="eastAsia" w:ascii="Times New Roman" w:hAnsi="Times New Roman" w:eastAsia="宋体" w:cs="Times New Roman"/>
          <w:b/>
          <w:color w:val="auto"/>
          <w:sz w:val="44"/>
          <w:szCs w:val="44"/>
          <w:highlight w:val="none"/>
          <w:lang w:val="zh-CN" w:eastAsia="zh-CN"/>
        </w:rPr>
      </w:pPr>
      <w:r>
        <w:rPr>
          <w:rFonts w:hint="eastAsia" w:ascii="Times New Roman" w:hAnsi="Times New Roman" w:eastAsia="宋体"/>
          <w:b/>
          <w:color w:val="auto"/>
          <w:sz w:val="44"/>
          <w:szCs w:val="44"/>
          <w:highlight w:val="none"/>
          <w:lang w:eastAsia="zh-CN"/>
        </w:rPr>
        <w:t>扬州市中医院</w:t>
      </w:r>
      <w:r>
        <w:rPr>
          <w:rFonts w:hint="eastAsia" w:ascii="Times New Roman" w:hAnsi="Times New Roman" w:eastAsia="宋体" w:cs="Times New Roman"/>
          <w:b/>
          <w:color w:val="auto"/>
          <w:sz w:val="44"/>
          <w:szCs w:val="44"/>
          <w:highlight w:val="none"/>
          <w:lang w:val="en-US" w:eastAsia="zh-CN"/>
        </w:rPr>
        <w:t>麻醉科监护仪设备</w:t>
      </w:r>
      <w:r>
        <w:rPr>
          <w:rFonts w:hint="eastAsia" w:ascii="Times New Roman" w:hAnsi="Times New Roman" w:eastAsia="宋体" w:cs="Times New Roman"/>
          <w:b/>
          <w:color w:val="auto"/>
          <w:sz w:val="44"/>
          <w:szCs w:val="44"/>
          <w:highlight w:val="none"/>
          <w:lang w:val="zh-CN" w:eastAsia="zh-CN"/>
        </w:rPr>
        <w:t>项目</w:t>
      </w:r>
    </w:p>
    <w:p w14:paraId="7B29B303">
      <w:pPr>
        <w:jc w:val="center"/>
        <w:rPr>
          <w:rFonts w:hint="eastAsia" w:ascii="Times New Roman" w:hAnsi="Times New Roman"/>
          <w:b/>
          <w:color w:val="auto"/>
          <w:sz w:val="44"/>
          <w:szCs w:val="44"/>
          <w:highlight w:val="none"/>
        </w:rPr>
      </w:pPr>
      <w:r>
        <w:rPr>
          <w:rFonts w:hint="eastAsia" w:ascii="Times New Roman" w:hAnsi="Times New Roman"/>
          <w:b/>
          <w:color w:val="auto"/>
          <w:sz w:val="44"/>
          <w:szCs w:val="44"/>
          <w:highlight w:val="none"/>
          <w:lang w:val="en-US" w:eastAsia="zh-CN"/>
        </w:rPr>
        <w:t>公开招标</w:t>
      </w:r>
      <w:r>
        <w:rPr>
          <w:rFonts w:ascii="Times New Roman" w:hAnsi="Times New Roman"/>
          <w:b/>
          <w:color w:val="auto"/>
          <w:sz w:val="44"/>
          <w:szCs w:val="44"/>
          <w:highlight w:val="none"/>
        </w:rPr>
        <w:t>采购</w:t>
      </w:r>
      <w:r>
        <w:rPr>
          <w:rFonts w:hint="eastAsia" w:ascii="Times New Roman" w:hAnsi="Times New Roman"/>
          <w:b/>
          <w:color w:val="auto"/>
          <w:sz w:val="44"/>
          <w:szCs w:val="44"/>
          <w:highlight w:val="none"/>
        </w:rPr>
        <w:t>文件</w:t>
      </w:r>
    </w:p>
    <w:p w14:paraId="06777D34">
      <w:pPr>
        <w:pStyle w:val="200"/>
        <w:ind w:firstLine="420"/>
        <w:rPr>
          <w:rFonts w:hint="eastAsia" w:ascii="Times New Roman" w:hAnsi="Times New Roman"/>
          <w:color w:val="auto"/>
          <w:highlight w:val="none"/>
        </w:rPr>
      </w:pPr>
    </w:p>
    <w:p w14:paraId="47A9853F">
      <w:pPr>
        <w:jc w:val="center"/>
        <w:rPr>
          <w:rFonts w:ascii="Times New Roman" w:hAnsi="Times New Roman"/>
          <w:color w:val="auto"/>
          <w:sz w:val="36"/>
          <w:highlight w:val="none"/>
        </w:rPr>
      </w:pPr>
    </w:p>
    <w:p w14:paraId="24105756">
      <w:pPr>
        <w:jc w:val="center"/>
        <w:rPr>
          <w:rFonts w:ascii="Times New Roman" w:hAnsi="Times New Roman"/>
          <w:color w:val="auto"/>
          <w:sz w:val="36"/>
          <w:highlight w:val="none"/>
        </w:rPr>
      </w:pPr>
      <w:r>
        <w:rPr>
          <w:rFonts w:hint="default" w:ascii="Times New Roman" w:hAnsi="Times New Roman" w:eastAsia="宋体" w:cs="Times New Roman"/>
          <w:color w:val="auto"/>
          <w:kern w:val="2"/>
          <w:sz w:val="72"/>
          <w:szCs w:val="72"/>
          <w:highlight w:val="none"/>
          <w:lang w:val="en-US" w:eastAsia="zh-CN" w:bidi="ar"/>
        </w:rPr>
        <w:drawing>
          <wp:inline distT="0" distB="0" distL="114300" distR="114300">
            <wp:extent cx="5585460" cy="3337560"/>
            <wp:effectExtent l="0" t="0" r="15240" b="15240"/>
            <wp:docPr id="1" name="图片 2" descr="9992660cb7227e10a5e1384d95ff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992660cb7227e10a5e1384d95ff017"/>
                    <pic:cNvPicPr>
                      <a:picLocks noChangeAspect="1"/>
                    </pic:cNvPicPr>
                  </pic:nvPicPr>
                  <pic:blipFill>
                    <a:blip r:embed="rId8"/>
                    <a:stretch>
                      <a:fillRect/>
                    </a:stretch>
                  </pic:blipFill>
                  <pic:spPr>
                    <a:xfrm>
                      <a:off x="0" y="0"/>
                      <a:ext cx="5585460" cy="3337560"/>
                    </a:xfrm>
                    <a:prstGeom prst="rect">
                      <a:avLst/>
                    </a:prstGeom>
                    <a:noFill/>
                    <a:ln>
                      <a:noFill/>
                    </a:ln>
                  </pic:spPr>
                </pic:pic>
              </a:graphicData>
            </a:graphic>
          </wp:inline>
        </w:drawing>
      </w:r>
    </w:p>
    <w:p w14:paraId="05CE8CEE">
      <w:pPr>
        <w:jc w:val="center"/>
        <w:rPr>
          <w:rFonts w:ascii="Times New Roman" w:hAnsi="Times New Roman"/>
          <w:color w:val="auto"/>
          <w:sz w:val="36"/>
          <w:highlight w:val="none"/>
        </w:rPr>
      </w:pPr>
    </w:p>
    <w:p w14:paraId="6DE7DC0E">
      <w:pPr>
        <w:pStyle w:val="200"/>
        <w:rPr>
          <w:rFonts w:ascii="Times New Roman" w:hAnsi="Times New Roman"/>
          <w:color w:val="auto"/>
          <w:sz w:val="36"/>
          <w:highlight w:val="none"/>
        </w:rPr>
      </w:pPr>
    </w:p>
    <w:p w14:paraId="178307C9">
      <w:pPr>
        <w:pStyle w:val="200"/>
        <w:ind w:left="0" w:leftChars="0" w:firstLine="0" w:firstLineChars="0"/>
        <w:rPr>
          <w:rFonts w:ascii="Times New Roman" w:hAnsi="Times New Roman"/>
          <w:color w:val="auto"/>
          <w:highlight w:val="none"/>
        </w:rPr>
      </w:pPr>
    </w:p>
    <w:p w14:paraId="727433DA">
      <w:pPr>
        <w:pStyle w:val="200"/>
        <w:ind w:firstLine="420"/>
        <w:rPr>
          <w:rFonts w:ascii="Times New Roman" w:hAnsi="Times New Roman"/>
          <w:color w:val="auto"/>
          <w:highlight w:val="none"/>
        </w:rPr>
      </w:pPr>
    </w:p>
    <w:p w14:paraId="7DB0542F">
      <w:pPr>
        <w:pStyle w:val="200"/>
        <w:ind w:firstLine="420"/>
        <w:jc w:val="center"/>
        <w:rPr>
          <w:rFonts w:hint="eastAsia" w:ascii="Times New Roman" w:hAnsi="Times New Roman"/>
          <w:color w:val="auto"/>
          <w:highlight w:val="none"/>
        </w:rPr>
      </w:pPr>
    </w:p>
    <w:p w14:paraId="1307D4F7">
      <w:pPr>
        <w:snapToGrid w:val="0"/>
        <w:spacing w:line="360" w:lineRule="auto"/>
        <w:jc w:val="center"/>
        <w:rPr>
          <w:rFonts w:hint="eastAsia" w:ascii="Times New Roman" w:hAnsi="Times New Roman"/>
          <w:b/>
          <w:bCs/>
          <w:color w:val="auto"/>
          <w:w w:val="100"/>
          <w:kern w:val="0"/>
          <w:sz w:val="32"/>
          <w:szCs w:val="32"/>
          <w:highlight w:val="none"/>
        </w:rPr>
      </w:pPr>
      <w:r>
        <w:rPr>
          <w:rFonts w:hint="eastAsia" w:ascii="Times New Roman" w:hAnsi="Times New Roman"/>
          <w:b/>
          <w:bCs/>
          <w:color w:val="auto"/>
          <w:w w:val="100"/>
          <w:kern w:val="0"/>
          <w:sz w:val="32"/>
          <w:szCs w:val="32"/>
          <w:highlight w:val="none"/>
        </w:rPr>
        <w:t>采购人：</w:t>
      </w:r>
      <w:bookmarkStart w:id="0" w:name="OLE_LINK1"/>
      <w:r>
        <w:rPr>
          <w:rFonts w:hint="eastAsia" w:ascii="Times New Roman" w:hAnsi="Times New Roman"/>
          <w:b/>
          <w:bCs/>
          <w:color w:val="auto"/>
          <w:w w:val="100"/>
          <w:kern w:val="0"/>
          <w:sz w:val="32"/>
          <w:szCs w:val="32"/>
          <w:highlight w:val="none"/>
        </w:rPr>
        <w:t>扬州市中医院</w:t>
      </w:r>
    </w:p>
    <w:bookmarkEnd w:id="0"/>
    <w:p w14:paraId="42BB1B0E">
      <w:pPr>
        <w:spacing w:line="360" w:lineRule="auto"/>
        <w:jc w:val="center"/>
        <w:rPr>
          <w:rFonts w:ascii="Times New Roman" w:hAnsi="Times New Roman"/>
          <w:b/>
          <w:bCs/>
          <w:color w:val="auto"/>
          <w:w w:val="90"/>
          <w:kern w:val="0"/>
          <w:sz w:val="32"/>
          <w:szCs w:val="32"/>
          <w:highlight w:val="none"/>
        </w:rPr>
        <w:sectPr>
          <w:headerReference r:id="rId3" w:type="default"/>
          <w:footerReference r:id="rId4" w:type="default"/>
          <w:pgSz w:w="11906" w:h="16838"/>
          <w:pgMar w:top="1440" w:right="1077" w:bottom="1440" w:left="1077" w:header="851" w:footer="992" w:gutter="0"/>
          <w:pgNumType w:fmt="numberInDash"/>
          <w:cols w:space="720" w:num="1"/>
          <w:docGrid w:type="lines" w:linePitch="312" w:charSpace="0"/>
        </w:sectPr>
      </w:pPr>
      <w:r>
        <w:rPr>
          <w:rFonts w:hint="eastAsia" w:ascii="Times New Roman" w:hAnsi="Times New Roman"/>
          <w:b/>
          <w:bCs/>
          <w:color w:val="auto"/>
          <w:w w:val="100"/>
          <w:kern w:val="0"/>
          <w:sz w:val="32"/>
          <w:szCs w:val="32"/>
          <w:highlight w:val="none"/>
          <w:lang w:val="en-US" w:eastAsia="zh-CN"/>
        </w:rPr>
        <w:t>2025</w:t>
      </w:r>
      <w:r>
        <w:rPr>
          <w:rFonts w:hint="eastAsia" w:ascii="Times New Roman" w:hAnsi="Times New Roman"/>
          <w:b/>
          <w:bCs/>
          <w:color w:val="auto"/>
          <w:w w:val="100"/>
          <w:kern w:val="0"/>
          <w:sz w:val="32"/>
          <w:szCs w:val="32"/>
          <w:highlight w:val="none"/>
        </w:rPr>
        <w:t>年</w:t>
      </w:r>
      <w:r>
        <w:rPr>
          <w:rFonts w:hint="eastAsia" w:ascii="Times New Roman" w:hAnsi="Times New Roman"/>
          <w:b/>
          <w:bCs/>
          <w:color w:val="auto"/>
          <w:w w:val="100"/>
          <w:kern w:val="0"/>
          <w:sz w:val="32"/>
          <w:szCs w:val="32"/>
          <w:highlight w:val="none"/>
          <w:lang w:val="en-US" w:eastAsia="zh-CN"/>
        </w:rPr>
        <w:t>9</w:t>
      </w:r>
      <w:r>
        <w:rPr>
          <w:rFonts w:hint="eastAsia" w:ascii="Times New Roman" w:hAnsi="Times New Roman"/>
          <w:b/>
          <w:bCs/>
          <w:color w:val="auto"/>
          <w:w w:val="100"/>
          <w:kern w:val="0"/>
          <w:sz w:val="32"/>
          <w:szCs w:val="32"/>
          <w:highlight w:val="none"/>
        </w:rPr>
        <w:t>月</w:t>
      </w:r>
    </w:p>
    <w:p w14:paraId="59952FA1">
      <w:pPr>
        <w:spacing w:line="360" w:lineRule="auto"/>
        <w:jc w:val="both"/>
        <w:rPr>
          <w:rFonts w:ascii="Times New Roman" w:hAnsi="Times New Roman" w:cs="宋体"/>
          <w:color w:val="auto"/>
          <w:highlight w:val="none"/>
        </w:rPr>
      </w:pPr>
      <w:r>
        <w:rPr>
          <w:rFonts w:ascii="Times New Roman" w:hAnsi="Times New Roman" w:cs="宋体"/>
          <w:color w:val="auto"/>
          <w:highlight w:val="none"/>
        </w:rPr>
        <w:br w:type="page"/>
      </w:r>
      <w:bookmarkStart w:id="1" w:name="_Toc71217015"/>
      <w:bookmarkStart w:id="2" w:name="_Toc64812665"/>
      <w:bookmarkStart w:id="3" w:name="_Toc88491064"/>
      <w:bookmarkStart w:id="4" w:name="_Toc89949028"/>
    </w:p>
    <w:p w14:paraId="54442081">
      <w:pPr>
        <w:spacing w:line="360" w:lineRule="auto"/>
        <w:jc w:val="center"/>
        <w:rPr>
          <w:rFonts w:ascii="Times New Roman" w:hAnsi="Times New Roman"/>
          <w:color w:val="auto"/>
          <w:sz w:val="32"/>
          <w:highlight w:val="none"/>
        </w:rPr>
      </w:pPr>
      <w:r>
        <w:rPr>
          <w:rFonts w:hint="eastAsia" w:ascii="Times New Roman" w:hAnsi="Times New Roman"/>
          <w:color w:val="auto"/>
          <w:sz w:val="32"/>
          <w:highlight w:val="none"/>
        </w:rPr>
        <w:t>目 录</w:t>
      </w:r>
    </w:p>
    <w:p w14:paraId="66FDF9DE">
      <w:pPr>
        <w:pStyle w:val="30"/>
        <w:tabs>
          <w:tab w:val="right" w:leader="dot" w:pos="8296"/>
        </w:tabs>
        <w:spacing w:line="360" w:lineRule="auto"/>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fldChar w:fldCharType="begin"/>
      </w:r>
      <w:r>
        <w:rPr>
          <w:rFonts w:hint="eastAsia" w:ascii="宋体" w:hAnsi="宋体"/>
          <w:color w:val="auto"/>
          <w:sz w:val="28"/>
          <w:szCs w:val="28"/>
          <w:highlight w:val="none"/>
        </w:rPr>
        <w:instrText xml:space="preserve"> TOC \o "1-3" \f </w:instrText>
      </w:r>
      <w:r>
        <w:rPr>
          <w:rFonts w:hint="eastAsia" w:ascii="Times New Roman" w:hAnsi="Times New Roman"/>
          <w:color w:val="auto"/>
          <w:sz w:val="28"/>
          <w:szCs w:val="28"/>
          <w:highlight w:val="none"/>
        </w:rPr>
        <w:fldChar w:fldCharType="separate"/>
      </w:r>
      <w:r>
        <w:rPr>
          <w:rFonts w:hint="eastAsia" w:ascii="Times New Roman" w:hAnsi="Times New Roman"/>
          <w:color w:val="auto"/>
          <w:sz w:val="28"/>
          <w:szCs w:val="28"/>
          <w:highlight w:val="none"/>
        </w:rPr>
        <w:t xml:space="preserve">第一章 </w:t>
      </w:r>
      <w:r>
        <w:rPr>
          <w:rFonts w:hint="eastAsia" w:ascii="Times New Roman" w:hAnsi="Times New Roman"/>
          <w:color w:val="auto"/>
          <w:sz w:val="28"/>
          <w:szCs w:val="28"/>
          <w:highlight w:val="none"/>
          <w:lang w:val="en-US" w:eastAsia="zh-CN"/>
        </w:rPr>
        <w:t>招标</w:t>
      </w:r>
      <w:r>
        <w:rPr>
          <w:rFonts w:hint="eastAsia" w:ascii="Times New Roman" w:hAnsi="Times New Roman"/>
          <w:color w:val="auto"/>
          <w:sz w:val="28"/>
          <w:szCs w:val="28"/>
          <w:highlight w:val="none"/>
        </w:rPr>
        <w:t>公告</w:t>
      </w:r>
      <w:r>
        <w:rPr>
          <w:rFonts w:hint="eastAsia" w:ascii="Times New Roman" w:hAnsi="Times New Roman"/>
          <w:color w:val="auto"/>
          <w:sz w:val="28"/>
          <w:szCs w:val="28"/>
          <w:highlight w:val="none"/>
        </w:rPr>
        <w:tab/>
      </w:r>
      <w:r>
        <w:rPr>
          <w:rFonts w:hint="eastAsia"/>
          <w:color w:val="auto"/>
          <w:sz w:val="28"/>
          <w:szCs w:val="28"/>
          <w:highlight w:val="none"/>
          <w:lang w:val="en-US" w:eastAsia="zh-CN"/>
        </w:rPr>
        <w:t>3</w:t>
      </w:r>
    </w:p>
    <w:p w14:paraId="74E7D530">
      <w:pPr>
        <w:pStyle w:val="30"/>
        <w:tabs>
          <w:tab w:val="right" w:leader="dot" w:pos="8296"/>
        </w:tabs>
        <w:spacing w:line="360" w:lineRule="auto"/>
        <w:jc w:val="center"/>
        <w:rPr>
          <w:rFonts w:hint="eastAsia"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rPr>
        <w:t xml:space="preserve">第二章 </w:t>
      </w:r>
      <w:r>
        <w:rPr>
          <w:rFonts w:hint="eastAsia" w:ascii="Times New Roman" w:hAnsi="Times New Roman"/>
          <w:color w:val="auto"/>
          <w:sz w:val="28"/>
          <w:szCs w:val="28"/>
          <w:highlight w:val="none"/>
          <w:lang w:val="en-US" w:eastAsia="zh-CN"/>
        </w:rPr>
        <w:t>投标</w:t>
      </w:r>
      <w:r>
        <w:rPr>
          <w:rFonts w:hint="eastAsia" w:ascii="Times New Roman" w:hAnsi="Times New Roman"/>
          <w:color w:val="auto"/>
          <w:sz w:val="28"/>
          <w:szCs w:val="28"/>
          <w:highlight w:val="none"/>
        </w:rPr>
        <w:t>须知</w:t>
      </w:r>
      <w:r>
        <w:rPr>
          <w:rFonts w:hint="eastAsia" w:ascii="Times New Roman" w:hAnsi="Times New Roman"/>
          <w:color w:val="auto"/>
          <w:sz w:val="28"/>
          <w:szCs w:val="28"/>
          <w:highlight w:val="none"/>
        </w:rPr>
        <w:tab/>
      </w:r>
      <w:r>
        <w:rPr>
          <w:rFonts w:hint="eastAsia"/>
          <w:color w:val="auto"/>
          <w:sz w:val="28"/>
          <w:szCs w:val="28"/>
          <w:highlight w:val="none"/>
          <w:lang w:val="en-US" w:eastAsia="zh-CN"/>
        </w:rPr>
        <w:t>6</w:t>
      </w:r>
    </w:p>
    <w:p w14:paraId="30C2BC74">
      <w:pPr>
        <w:pStyle w:val="30"/>
        <w:tabs>
          <w:tab w:val="right" w:leader="dot" w:pos="8296"/>
        </w:tabs>
        <w:spacing w:line="360" w:lineRule="auto"/>
        <w:jc w:val="center"/>
        <w:rPr>
          <w:rFonts w:hint="default"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rPr>
        <w:t xml:space="preserve">第三章 </w:t>
      </w:r>
      <w:r>
        <w:rPr>
          <w:rFonts w:hint="eastAsia" w:ascii="Times New Roman" w:hAnsi="Times New Roman" w:eastAsia="宋体" w:cs="Times New Roman"/>
          <w:color w:val="auto"/>
          <w:sz w:val="28"/>
          <w:szCs w:val="28"/>
          <w:highlight w:val="none"/>
          <w:lang w:val="en-US" w:eastAsia="zh-CN"/>
        </w:rPr>
        <w:t>合同条款及格式</w:t>
      </w:r>
      <w:r>
        <w:rPr>
          <w:rFonts w:hint="eastAsia" w:ascii="Times New Roman" w:hAnsi="Times New Roman"/>
          <w:color w:val="auto"/>
          <w:sz w:val="28"/>
          <w:szCs w:val="28"/>
          <w:highlight w:val="none"/>
        </w:rPr>
        <w:tab/>
      </w:r>
      <w:r>
        <w:rPr>
          <w:rFonts w:hint="eastAsia"/>
          <w:color w:val="auto"/>
          <w:sz w:val="28"/>
          <w:szCs w:val="28"/>
          <w:highlight w:val="none"/>
          <w:lang w:val="en-US" w:eastAsia="zh-CN"/>
        </w:rPr>
        <w:t>10</w:t>
      </w:r>
    </w:p>
    <w:p w14:paraId="681F10C9">
      <w:pPr>
        <w:pStyle w:val="30"/>
        <w:tabs>
          <w:tab w:val="right" w:leader="dot" w:pos="8296"/>
        </w:tabs>
        <w:spacing w:line="360" w:lineRule="auto"/>
        <w:jc w:val="center"/>
        <w:rPr>
          <w:rFonts w:hint="default"/>
          <w:color w:val="auto"/>
          <w:highlight w:val="none"/>
          <w:lang w:val="en-US"/>
        </w:rPr>
      </w:pPr>
      <w:r>
        <w:rPr>
          <w:rFonts w:hint="eastAsia" w:ascii="Times New Roman" w:hAnsi="Times New Roman"/>
          <w:color w:val="auto"/>
          <w:sz w:val="28"/>
          <w:szCs w:val="28"/>
          <w:highlight w:val="none"/>
        </w:rPr>
        <w:t>第四章 项目需求</w:t>
      </w:r>
      <w:r>
        <w:rPr>
          <w:rFonts w:hint="eastAsia" w:ascii="Times New Roman" w:hAnsi="Times New Roman"/>
          <w:color w:val="auto"/>
          <w:sz w:val="28"/>
          <w:szCs w:val="28"/>
          <w:highlight w:val="none"/>
        </w:rPr>
        <w:tab/>
      </w:r>
      <w:r>
        <w:rPr>
          <w:rFonts w:hint="eastAsia" w:ascii="Times New Roman" w:hAnsi="Times New Roman"/>
          <w:color w:val="auto"/>
          <w:sz w:val="28"/>
          <w:szCs w:val="28"/>
          <w:highlight w:val="none"/>
          <w:lang w:val="en-US" w:eastAsia="zh-CN"/>
        </w:rPr>
        <w:t>1</w:t>
      </w:r>
      <w:r>
        <w:rPr>
          <w:rFonts w:hint="eastAsia"/>
          <w:color w:val="auto"/>
          <w:sz w:val="28"/>
          <w:szCs w:val="28"/>
          <w:highlight w:val="none"/>
          <w:lang w:val="en-US" w:eastAsia="zh-CN"/>
        </w:rPr>
        <w:t>4</w:t>
      </w:r>
    </w:p>
    <w:p w14:paraId="1B2474F7">
      <w:pPr>
        <w:pStyle w:val="30"/>
        <w:tabs>
          <w:tab w:val="right" w:leader="dot" w:pos="8296"/>
        </w:tabs>
        <w:spacing w:line="360" w:lineRule="auto"/>
        <w:jc w:val="center"/>
        <w:rPr>
          <w:rFonts w:hint="default" w:ascii="Times New Roman" w:hAnsi="Times New Roman" w:eastAsia="宋体"/>
          <w:color w:val="auto"/>
          <w:sz w:val="28"/>
          <w:szCs w:val="28"/>
          <w:highlight w:val="none"/>
          <w:lang w:val="en-US" w:eastAsia="zh-CN"/>
        </w:rPr>
      </w:pPr>
      <w:r>
        <w:rPr>
          <w:rFonts w:hint="eastAsia" w:ascii="Times New Roman" w:hAnsi="Times New Roman"/>
          <w:color w:val="auto"/>
          <w:sz w:val="28"/>
          <w:szCs w:val="28"/>
          <w:highlight w:val="none"/>
        </w:rPr>
        <w:t>第</w:t>
      </w:r>
      <w:r>
        <w:rPr>
          <w:rFonts w:hint="eastAsia" w:ascii="Times New Roman" w:hAnsi="Times New Roman"/>
          <w:color w:val="auto"/>
          <w:sz w:val="28"/>
          <w:szCs w:val="28"/>
          <w:highlight w:val="none"/>
          <w:lang w:val="en-US" w:eastAsia="zh-CN"/>
        </w:rPr>
        <w:t>五</w:t>
      </w:r>
      <w:r>
        <w:rPr>
          <w:rFonts w:hint="eastAsia" w:ascii="Times New Roman" w:hAnsi="Times New Roman"/>
          <w:color w:val="auto"/>
          <w:sz w:val="28"/>
          <w:szCs w:val="28"/>
          <w:highlight w:val="none"/>
        </w:rPr>
        <w:t xml:space="preserve">章 </w:t>
      </w:r>
      <w:r>
        <w:rPr>
          <w:rFonts w:hint="eastAsia" w:ascii="Times New Roman" w:hAnsi="Times New Roman" w:eastAsia="宋体" w:cs="Times New Roman"/>
          <w:color w:val="auto"/>
          <w:sz w:val="28"/>
          <w:szCs w:val="28"/>
          <w:highlight w:val="none"/>
        </w:rPr>
        <w:t>评分办法及评分标准</w:t>
      </w:r>
      <w:r>
        <w:rPr>
          <w:rFonts w:hint="eastAsia" w:ascii="Times New Roman" w:hAnsi="Times New Roman"/>
          <w:color w:val="auto"/>
          <w:sz w:val="28"/>
          <w:szCs w:val="28"/>
          <w:highlight w:val="none"/>
        </w:rPr>
        <w:tab/>
      </w:r>
      <w:r>
        <w:rPr>
          <w:rFonts w:hint="eastAsia" w:ascii="Times New Roman" w:hAnsi="Times New Roman"/>
          <w:color w:val="auto"/>
          <w:sz w:val="28"/>
          <w:szCs w:val="28"/>
          <w:highlight w:val="none"/>
          <w:lang w:val="en-US" w:eastAsia="zh-CN"/>
        </w:rPr>
        <w:t>18</w:t>
      </w:r>
    </w:p>
    <w:p w14:paraId="778980BD">
      <w:pPr>
        <w:pStyle w:val="30"/>
        <w:tabs>
          <w:tab w:val="right" w:leader="dot" w:pos="8296"/>
        </w:tabs>
        <w:spacing w:line="360" w:lineRule="auto"/>
        <w:jc w:val="center"/>
        <w:rPr>
          <w:rFonts w:hint="default" w:ascii="Times New Roman" w:hAnsi="Times New Roman" w:eastAsia="宋体" w:cs="宋体"/>
          <w:color w:val="auto"/>
          <w:highlight w:val="none"/>
          <w:lang w:val="en-US" w:eastAsia="zh-CN"/>
        </w:rPr>
      </w:pPr>
      <w:r>
        <w:rPr>
          <w:rFonts w:hint="eastAsia" w:ascii="Times New Roman" w:hAnsi="Times New Roman"/>
          <w:color w:val="auto"/>
          <w:sz w:val="28"/>
          <w:szCs w:val="28"/>
          <w:highlight w:val="none"/>
        </w:rPr>
        <w:t>第</w:t>
      </w:r>
      <w:r>
        <w:rPr>
          <w:rFonts w:hint="eastAsia" w:ascii="Times New Roman" w:hAnsi="Times New Roman"/>
          <w:color w:val="auto"/>
          <w:sz w:val="28"/>
          <w:szCs w:val="28"/>
          <w:highlight w:val="none"/>
          <w:lang w:val="en-US" w:eastAsia="zh-CN"/>
        </w:rPr>
        <w:t>六</w:t>
      </w:r>
      <w:r>
        <w:rPr>
          <w:rFonts w:hint="eastAsia" w:ascii="Times New Roman" w:hAnsi="Times New Roman"/>
          <w:color w:val="auto"/>
          <w:sz w:val="28"/>
          <w:szCs w:val="28"/>
          <w:highlight w:val="none"/>
        </w:rPr>
        <w:t xml:space="preserve">章 </w:t>
      </w:r>
      <w:r>
        <w:rPr>
          <w:rFonts w:hint="eastAsia" w:ascii="Times New Roman" w:hAnsi="Times New Roman" w:eastAsia="宋体" w:cs="Times New Roman"/>
          <w:color w:val="auto"/>
          <w:sz w:val="28"/>
          <w:szCs w:val="28"/>
          <w:highlight w:val="none"/>
          <w:lang w:val="en-US" w:eastAsia="zh-CN"/>
        </w:rPr>
        <w:t>投标</w:t>
      </w:r>
      <w:r>
        <w:rPr>
          <w:rFonts w:hint="eastAsia" w:ascii="Times New Roman" w:hAnsi="Times New Roman" w:eastAsia="宋体" w:cs="Times New Roman"/>
          <w:color w:val="auto"/>
          <w:sz w:val="28"/>
          <w:szCs w:val="28"/>
          <w:highlight w:val="none"/>
        </w:rPr>
        <w:t>文件格式</w:t>
      </w:r>
      <w:r>
        <w:rPr>
          <w:rFonts w:hint="eastAsia" w:ascii="Times New Roman" w:hAnsi="Times New Roman"/>
          <w:color w:val="auto"/>
          <w:sz w:val="28"/>
          <w:szCs w:val="28"/>
          <w:highlight w:val="none"/>
        </w:rPr>
        <w:tab/>
      </w:r>
      <w:r>
        <w:rPr>
          <w:rFonts w:hint="eastAsia" w:ascii="Times New Roman" w:hAnsi="Times New Roman"/>
          <w:color w:val="auto"/>
          <w:sz w:val="28"/>
          <w:szCs w:val="28"/>
          <w:highlight w:val="none"/>
          <w:lang w:val="en-US" w:eastAsia="zh-CN"/>
        </w:rPr>
        <w:t xml:space="preserve"> </w:t>
      </w:r>
      <w:r>
        <w:rPr>
          <w:rFonts w:hint="eastAsia"/>
          <w:color w:val="auto"/>
          <w:sz w:val="28"/>
          <w:szCs w:val="28"/>
          <w:highlight w:val="none"/>
          <w:lang w:val="en-US" w:eastAsia="zh-CN"/>
        </w:rPr>
        <w:t>1</w:t>
      </w:r>
      <w:r>
        <w:rPr>
          <w:rFonts w:hint="eastAsia" w:ascii="Times New Roman" w:hAnsi="Times New Roman"/>
          <w:color w:val="auto"/>
          <w:sz w:val="28"/>
          <w:szCs w:val="28"/>
          <w:highlight w:val="none"/>
        </w:rPr>
        <w:fldChar w:fldCharType="end"/>
      </w:r>
      <w:r>
        <w:rPr>
          <w:rFonts w:hint="eastAsia"/>
          <w:color w:val="auto"/>
          <w:sz w:val="28"/>
          <w:szCs w:val="28"/>
          <w:highlight w:val="none"/>
          <w:lang w:val="en-US" w:eastAsia="zh-CN"/>
        </w:rPr>
        <w:t>9</w:t>
      </w:r>
    </w:p>
    <w:p w14:paraId="78CF010C">
      <w:pPr>
        <w:jc w:val="center"/>
        <w:rPr>
          <w:rFonts w:ascii="Times New Roman" w:hAnsi="Times New Roman" w:cs="宋体"/>
          <w:color w:val="auto"/>
          <w:highlight w:val="none"/>
        </w:rPr>
      </w:pPr>
    </w:p>
    <w:p w14:paraId="0C3C0BCC">
      <w:pPr>
        <w:jc w:val="center"/>
        <w:rPr>
          <w:rFonts w:ascii="Times New Roman" w:hAnsi="Times New Roman" w:cs="宋体"/>
          <w:color w:val="auto"/>
          <w:highlight w:val="none"/>
        </w:rPr>
      </w:pPr>
    </w:p>
    <w:p w14:paraId="43D9EE8F">
      <w:pPr>
        <w:jc w:val="center"/>
        <w:rPr>
          <w:rFonts w:ascii="Times New Roman" w:hAnsi="Times New Roman" w:cs="宋体"/>
          <w:color w:val="auto"/>
          <w:highlight w:val="none"/>
        </w:rPr>
      </w:pPr>
    </w:p>
    <w:p w14:paraId="0FEF8410">
      <w:pPr>
        <w:jc w:val="center"/>
        <w:rPr>
          <w:rFonts w:ascii="Times New Roman" w:hAnsi="Times New Roman" w:cs="宋体"/>
          <w:color w:val="auto"/>
          <w:highlight w:val="none"/>
        </w:rPr>
      </w:pPr>
    </w:p>
    <w:p w14:paraId="3F0A4FAC">
      <w:pPr>
        <w:jc w:val="center"/>
        <w:rPr>
          <w:rFonts w:ascii="Times New Roman" w:hAnsi="Times New Roman" w:cs="宋体"/>
          <w:color w:val="auto"/>
          <w:highlight w:val="none"/>
        </w:rPr>
      </w:pPr>
    </w:p>
    <w:p w14:paraId="0FD5047F">
      <w:pPr>
        <w:jc w:val="center"/>
        <w:rPr>
          <w:rFonts w:ascii="Times New Roman" w:hAnsi="Times New Roman" w:cs="宋体"/>
          <w:color w:val="auto"/>
          <w:highlight w:val="none"/>
        </w:rPr>
      </w:pPr>
    </w:p>
    <w:p w14:paraId="051847FE">
      <w:pPr>
        <w:jc w:val="center"/>
        <w:rPr>
          <w:rFonts w:ascii="Times New Roman" w:hAnsi="Times New Roman" w:cs="宋体"/>
          <w:color w:val="auto"/>
          <w:highlight w:val="none"/>
        </w:rPr>
      </w:pPr>
    </w:p>
    <w:p w14:paraId="7A22545C">
      <w:pPr>
        <w:jc w:val="center"/>
        <w:rPr>
          <w:rFonts w:ascii="Times New Roman" w:hAnsi="Times New Roman" w:cs="宋体"/>
          <w:color w:val="auto"/>
          <w:highlight w:val="none"/>
        </w:rPr>
      </w:pPr>
    </w:p>
    <w:p w14:paraId="038A4A11">
      <w:pPr>
        <w:jc w:val="center"/>
        <w:rPr>
          <w:rFonts w:ascii="Times New Roman" w:hAnsi="Times New Roman" w:cs="宋体"/>
          <w:color w:val="auto"/>
          <w:highlight w:val="none"/>
        </w:rPr>
      </w:pPr>
    </w:p>
    <w:p w14:paraId="3AFB7584">
      <w:pPr>
        <w:jc w:val="center"/>
        <w:rPr>
          <w:rFonts w:ascii="Times New Roman" w:hAnsi="Times New Roman" w:cs="宋体"/>
          <w:color w:val="auto"/>
          <w:highlight w:val="none"/>
        </w:rPr>
      </w:pPr>
    </w:p>
    <w:p w14:paraId="680F37AE">
      <w:pPr>
        <w:jc w:val="center"/>
        <w:rPr>
          <w:rFonts w:ascii="Times New Roman" w:hAnsi="Times New Roman" w:cs="宋体"/>
          <w:color w:val="auto"/>
          <w:highlight w:val="none"/>
        </w:rPr>
      </w:pPr>
    </w:p>
    <w:p w14:paraId="63A258FB">
      <w:pPr>
        <w:jc w:val="center"/>
        <w:rPr>
          <w:rFonts w:ascii="Times New Roman" w:hAnsi="Times New Roman" w:cs="宋体"/>
          <w:color w:val="auto"/>
          <w:highlight w:val="none"/>
        </w:rPr>
      </w:pPr>
    </w:p>
    <w:p w14:paraId="1BE194F3">
      <w:pPr>
        <w:jc w:val="center"/>
        <w:rPr>
          <w:rFonts w:ascii="Times New Roman" w:hAnsi="Times New Roman" w:cs="宋体"/>
          <w:color w:val="auto"/>
          <w:highlight w:val="none"/>
        </w:rPr>
      </w:pPr>
    </w:p>
    <w:p w14:paraId="33FA7966">
      <w:pPr>
        <w:jc w:val="center"/>
        <w:rPr>
          <w:rFonts w:ascii="Times New Roman" w:hAnsi="Times New Roman" w:cs="宋体"/>
          <w:color w:val="auto"/>
          <w:highlight w:val="none"/>
        </w:rPr>
      </w:pPr>
    </w:p>
    <w:p w14:paraId="248A4E2A">
      <w:pPr>
        <w:jc w:val="center"/>
        <w:rPr>
          <w:rFonts w:ascii="Times New Roman" w:hAnsi="Times New Roman" w:cs="宋体"/>
          <w:color w:val="auto"/>
          <w:highlight w:val="none"/>
        </w:rPr>
      </w:pPr>
    </w:p>
    <w:p w14:paraId="2D5FFF31">
      <w:pPr>
        <w:jc w:val="center"/>
        <w:rPr>
          <w:rFonts w:ascii="Times New Roman" w:hAnsi="Times New Roman" w:cs="宋体"/>
          <w:color w:val="auto"/>
          <w:highlight w:val="none"/>
        </w:rPr>
      </w:pPr>
    </w:p>
    <w:p w14:paraId="0BC0CF66">
      <w:pPr>
        <w:jc w:val="center"/>
        <w:rPr>
          <w:rFonts w:ascii="Times New Roman" w:hAnsi="Times New Roman" w:cs="宋体"/>
          <w:color w:val="auto"/>
          <w:highlight w:val="none"/>
        </w:rPr>
      </w:pPr>
    </w:p>
    <w:p w14:paraId="33668AD3">
      <w:pPr>
        <w:jc w:val="center"/>
        <w:rPr>
          <w:rFonts w:ascii="Times New Roman" w:hAnsi="Times New Roman" w:cs="宋体"/>
          <w:color w:val="auto"/>
          <w:highlight w:val="none"/>
        </w:rPr>
      </w:pPr>
    </w:p>
    <w:p w14:paraId="27F31851">
      <w:pPr>
        <w:jc w:val="center"/>
        <w:rPr>
          <w:rFonts w:ascii="Times New Roman" w:hAnsi="Times New Roman" w:cs="宋体"/>
          <w:color w:val="auto"/>
          <w:highlight w:val="none"/>
        </w:rPr>
      </w:pPr>
    </w:p>
    <w:p w14:paraId="78B723E9">
      <w:pPr>
        <w:jc w:val="center"/>
        <w:rPr>
          <w:rFonts w:ascii="Times New Roman" w:hAnsi="Times New Roman" w:cs="宋体"/>
          <w:color w:val="auto"/>
          <w:highlight w:val="none"/>
        </w:rPr>
      </w:pPr>
    </w:p>
    <w:p w14:paraId="235A5E27">
      <w:pPr>
        <w:jc w:val="center"/>
        <w:rPr>
          <w:rFonts w:ascii="Times New Roman" w:hAnsi="Times New Roman" w:cs="宋体"/>
          <w:color w:val="auto"/>
          <w:highlight w:val="none"/>
        </w:rPr>
      </w:pPr>
    </w:p>
    <w:p w14:paraId="19D10B0A">
      <w:pPr>
        <w:jc w:val="center"/>
        <w:rPr>
          <w:rFonts w:ascii="Times New Roman" w:hAnsi="Times New Roman" w:cs="宋体"/>
          <w:color w:val="auto"/>
          <w:highlight w:val="none"/>
        </w:rPr>
      </w:pPr>
    </w:p>
    <w:p w14:paraId="23C4BA81">
      <w:pPr>
        <w:jc w:val="center"/>
        <w:rPr>
          <w:rFonts w:ascii="Times New Roman" w:hAnsi="Times New Roman" w:cs="宋体"/>
          <w:color w:val="auto"/>
          <w:highlight w:val="none"/>
        </w:rPr>
      </w:pPr>
    </w:p>
    <w:p w14:paraId="0D10B0B4">
      <w:pPr>
        <w:jc w:val="center"/>
        <w:rPr>
          <w:rFonts w:ascii="Times New Roman" w:hAnsi="Times New Roman" w:cs="宋体"/>
          <w:color w:val="auto"/>
          <w:highlight w:val="none"/>
        </w:rPr>
      </w:pPr>
    </w:p>
    <w:p w14:paraId="01151444">
      <w:pPr>
        <w:jc w:val="center"/>
        <w:rPr>
          <w:rFonts w:ascii="Times New Roman" w:hAnsi="Times New Roman" w:cs="宋体"/>
          <w:color w:val="auto"/>
          <w:highlight w:val="none"/>
        </w:rPr>
      </w:pPr>
    </w:p>
    <w:p w14:paraId="7E5A274E">
      <w:pPr>
        <w:jc w:val="center"/>
        <w:rPr>
          <w:rFonts w:ascii="Times New Roman" w:hAnsi="Times New Roman" w:cs="宋体"/>
          <w:color w:val="auto"/>
          <w:highlight w:val="none"/>
        </w:rPr>
      </w:pPr>
    </w:p>
    <w:p w14:paraId="21AF35BB">
      <w:pPr>
        <w:jc w:val="center"/>
        <w:rPr>
          <w:rFonts w:ascii="Times New Roman" w:hAnsi="Times New Roman" w:cs="宋体"/>
          <w:color w:val="auto"/>
          <w:highlight w:val="none"/>
        </w:rPr>
      </w:pPr>
    </w:p>
    <w:p w14:paraId="6FF2C5CC">
      <w:pPr>
        <w:jc w:val="center"/>
        <w:rPr>
          <w:rFonts w:ascii="Times New Roman" w:hAnsi="Times New Roman" w:cs="宋体"/>
          <w:color w:val="auto"/>
          <w:highlight w:val="none"/>
        </w:rPr>
      </w:pPr>
    </w:p>
    <w:p w14:paraId="2410A76C">
      <w:pPr>
        <w:jc w:val="center"/>
        <w:rPr>
          <w:rFonts w:ascii="Times New Roman" w:hAnsi="Times New Roman" w:cs="宋体"/>
          <w:color w:val="auto"/>
          <w:highlight w:val="none"/>
        </w:rPr>
      </w:pPr>
    </w:p>
    <w:p w14:paraId="4A340923">
      <w:pPr>
        <w:jc w:val="center"/>
        <w:rPr>
          <w:rFonts w:ascii="Times New Roman" w:hAnsi="Times New Roman" w:cs="宋体"/>
          <w:color w:val="auto"/>
          <w:highlight w:val="none"/>
        </w:rPr>
      </w:pPr>
    </w:p>
    <w:p w14:paraId="096EBA60">
      <w:pPr>
        <w:jc w:val="center"/>
        <w:rPr>
          <w:rStyle w:val="168"/>
          <w:rFonts w:ascii="Times New Roman" w:hAnsi="Times New Roman"/>
          <w:color w:val="auto"/>
          <w:highlight w:val="none"/>
        </w:rPr>
      </w:pPr>
      <w:r>
        <w:rPr>
          <w:rStyle w:val="168"/>
          <w:rFonts w:hint="eastAsia" w:ascii="Times New Roman" w:hAnsi="Times New Roman" w:cs="Arial"/>
          <w:b/>
          <w:bCs/>
          <w:color w:val="auto"/>
          <w:highlight w:val="none"/>
          <w:lang w:val="en-US" w:eastAsia="zh-CN" w:bidi="ar-SA"/>
        </w:rPr>
        <w:t>第一章</w:t>
      </w:r>
      <w:bookmarkEnd w:id="1"/>
      <w:bookmarkEnd w:id="2"/>
      <w:r>
        <w:rPr>
          <w:rStyle w:val="168"/>
          <w:rFonts w:hint="eastAsia" w:ascii="Times New Roman" w:hAnsi="Times New Roman" w:cs="Arial"/>
          <w:b/>
          <w:bCs/>
          <w:color w:val="auto"/>
          <w:highlight w:val="none"/>
          <w:lang w:val="en-US" w:eastAsia="zh-CN" w:bidi="ar-SA"/>
        </w:rPr>
        <w:t xml:space="preserve"> </w:t>
      </w:r>
      <w:bookmarkEnd w:id="3"/>
      <w:r>
        <w:rPr>
          <w:rStyle w:val="168"/>
          <w:rFonts w:hint="eastAsia" w:ascii="Times New Roman" w:hAnsi="Times New Roman" w:cs="Arial"/>
          <w:b/>
          <w:bCs/>
          <w:color w:val="auto"/>
          <w:highlight w:val="none"/>
          <w:lang w:val="en-US" w:eastAsia="zh-CN" w:bidi="ar-SA"/>
        </w:rPr>
        <w:t>招标公告</w:t>
      </w:r>
      <w:bookmarkEnd w:id="4"/>
    </w:p>
    <w:p w14:paraId="06CBCDEA">
      <w:pPr>
        <w:spacing w:line="360" w:lineRule="auto"/>
        <w:ind w:firstLine="420" w:firstLineChars="200"/>
        <w:rPr>
          <w:rFonts w:hint="eastAsia" w:ascii="Times New Roman" w:hAnsi="Times New Roman"/>
          <w:color w:val="auto"/>
          <w:szCs w:val="21"/>
          <w:highlight w:val="none"/>
        </w:rPr>
      </w:pPr>
      <w:bookmarkStart w:id="5" w:name="_Toc28359091"/>
      <w:bookmarkStart w:id="6" w:name="_Toc35393631"/>
      <w:bookmarkStart w:id="7" w:name="_Toc28359014"/>
      <w:bookmarkStart w:id="8" w:name="_Toc35393800"/>
      <w:r>
        <w:rPr>
          <w:rFonts w:hint="eastAsia" w:ascii="Times New Roman" w:hAnsi="Times New Roman"/>
          <w:color w:val="auto"/>
          <w:szCs w:val="21"/>
          <w:highlight w:val="none"/>
        </w:rPr>
        <w:t>扬州市中医院</w:t>
      </w:r>
      <w:r>
        <w:rPr>
          <w:rFonts w:hint="eastAsia" w:ascii="Times New Roman" w:hAnsi="Times New Roman" w:eastAsia="宋体" w:cs="Times New Roman"/>
          <w:color w:val="auto"/>
          <w:szCs w:val="21"/>
          <w:highlight w:val="none"/>
          <w:lang w:val="en-US" w:eastAsia="zh-CN"/>
        </w:rPr>
        <w:t>麻醉科监护仪设备</w:t>
      </w:r>
      <w:r>
        <w:rPr>
          <w:rFonts w:hint="eastAsia" w:ascii="Times New Roman" w:hAnsi="Times New Roman" w:eastAsia="宋体" w:cs="Times New Roman"/>
          <w:color w:val="auto"/>
          <w:szCs w:val="21"/>
          <w:highlight w:val="none"/>
          <w:lang w:val="zh-CN"/>
        </w:rPr>
        <w:t>项</w:t>
      </w:r>
      <w:r>
        <w:rPr>
          <w:rFonts w:hint="eastAsia" w:ascii="Times New Roman" w:hAnsi="Times New Roman"/>
          <w:color w:val="auto"/>
          <w:szCs w:val="21"/>
          <w:highlight w:val="none"/>
        </w:rPr>
        <w:t>目</w:t>
      </w:r>
      <w:r>
        <w:rPr>
          <w:rFonts w:hint="eastAsia" w:ascii="Times New Roman" w:hAnsi="Times New Roman" w:eastAsia="宋体" w:cs="Times New Roman"/>
          <w:color w:val="auto"/>
          <w:szCs w:val="21"/>
          <w:highlight w:val="none"/>
          <w:lang w:val="zh-CN"/>
        </w:rPr>
        <w:t>进</w:t>
      </w:r>
      <w:r>
        <w:rPr>
          <w:rFonts w:hint="eastAsia" w:ascii="Times New Roman" w:hAnsi="Times New Roman"/>
          <w:color w:val="auto"/>
          <w:szCs w:val="21"/>
          <w:highlight w:val="none"/>
        </w:rPr>
        <w:t>行</w:t>
      </w:r>
      <w:r>
        <w:rPr>
          <w:rFonts w:hint="eastAsia" w:ascii="Times New Roman" w:hAnsi="Times New Roman"/>
          <w:color w:val="auto"/>
          <w:szCs w:val="21"/>
          <w:highlight w:val="none"/>
          <w:lang w:val="en-US" w:eastAsia="zh-CN"/>
        </w:rPr>
        <w:t>公开招标</w:t>
      </w:r>
      <w:r>
        <w:rPr>
          <w:rFonts w:hint="eastAsia" w:ascii="Times New Roman" w:hAnsi="Times New Roman"/>
          <w:color w:val="auto"/>
          <w:szCs w:val="21"/>
          <w:highlight w:val="none"/>
        </w:rPr>
        <w:t>，</w:t>
      </w:r>
      <w:r>
        <w:rPr>
          <w:rFonts w:hint="eastAsia" w:ascii="Times New Roman" w:hAnsi="Times New Roman"/>
          <w:color w:val="auto"/>
          <w:szCs w:val="21"/>
          <w:highlight w:val="none"/>
          <w:lang w:val="zh-CN"/>
        </w:rPr>
        <w:t>现将有关采购信息公告如下：</w:t>
      </w:r>
    </w:p>
    <w:p w14:paraId="33B99C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color w:val="auto"/>
          <w:szCs w:val="21"/>
          <w:highlight w:val="none"/>
        </w:rPr>
      </w:pPr>
      <w:r>
        <w:rPr>
          <w:rFonts w:hint="eastAsia" w:ascii="Times New Roman" w:hAnsi="Times New Roman"/>
          <w:b/>
          <w:color w:val="auto"/>
          <w:szCs w:val="21"/>
          <w:highlight w:val="none"/>
        </w:rPr>
        <w:t>一、项目名称及编号</w:t>
      </w:r>
    </w:p>
    <w:p w14:paraId="510A29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项目名称：</w:t>
      </w:r>
      <w:r>
        <w:rPr>
          <w:rFonts w:hint="eastAsia" w:ascii="Times New Roman" w:hAnsi="Times New Roman"/>
          <w:color w:val="auto"/>
          <w:szCs w:val="21"/>
          <w:highlight w:val="none"/>
        </w:rPr>
        <w:t>扬州市中医院</w:t>
      </w:r>
      <w:r>
        <w:rPr>
          <w:rFonts w:hint="eastAsia" w:ascii="Times New Roman" w:hAnsi="Times New Roman" w:eastAsia="宋体" w:cs="Times New Roman"/>
          <w:color w:val="auto"/>
          <w:szCs w:val="21"/>
          <w:highlight w:val="none"/>
          <w:lang w:val="en-US" w:eastAsia="zh-CN"/>
        </w:rPr>
        <w:t>麻醉科监护仪设备</w:t>
      </w:r>
      <w:r>
        <w:rPr>
          <w:rFonts w:hint="eastAsia" w:ascii="Times New Roman" w:hAnsi="Times New Roman" w:eastAsia="宋体" w:cs="Times New Roman"/>
          <w:color w:val="auto"/>
          <w:szCs w:val="21"/>
          <w:highlight w:val="none"/>
          <w:lang w:val="zh-CN"/>
        </w:rPr>
        <w:t>项</w:t>
      </w:r>
      <w:r>
        <w:rPr>
          <w:rFonts w:hint="eastAsia" w:ascii="Times New Roman" w:hAnsi="Times New Roman"/>
          <w:color w:val="auto"/>
          <w:szCs w:val="21"/>
          <w:highlight w:val="none"/>
        </w:rPr>
        <w:t>目</w:t>
      </w:r>
    </w:p>
    <w:p w14:paraId="0DF31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项目编号：</w:t>
      </w:r>
      <w:r>
        <w:rPr>
          <w:rFonts w:hint="default" w:ascii="Times New Roman" w:hAnsi="Times New Roman" w:eastAsia="宋体" w:cs="Times New Roman"/>
          <w:color w:val="auto"/>
          <w:szCs w:val="21"/>
          <w:highlight w:val="none"/>
          <w:lang w:val="en-US" w:eastAsia="zh-CN"/>
        </w:rPr>
        <w:t>YZSZYY-</w:t>
      </w:r>
      <w:r>
        <w:rPr>
          <w:rFonts w:hint="eastAsia" w:ascii="Times New Roman" w:hAnsi="Times New Roman" w:eastAsia="宋体" w:cs="Times New Roman"/>
          <w:color w:val="auto"/>
          <w:szCs w:val="21"/>
          <w:highlight w:val="none"/>
          <w:lang w:val="en-US" w:eastAsia="zh-CN"/>
        </w:rPr>
        <w:t>SB</w:t>
      </w:r>
      <w:r>
        <w:rPr>
          <w:rFonts w:hint="default" w:ascii="Times New Roman" w:hAnsi="Times New Roman" w:eastAsia="宋体" w:cs="Times New Roman"/>
          <w:color w:val="auto"/>
          <w:szCs w:val="21"/>
          <w:highlight w:val="none"/>
          <w:lang w:val="en-US" w:eastAsia="zh-CN"/>
        </w:rPr>
        <w:t>CG-2025-</w:t>
      </w:r>
      <w:r>
        <w:rPr>
          <w:rFonts w:hint="eastAsia" w:ascii="Times New Roman" w:hAnsi="Times New Roman" w:eastAsia="宋体" w:cs="Times New Roman"/>
          <w:color w:val="auto"/>
          <w:szCs w:val="21"/>
          <w:highlight w:val="none"/>
          <w:lang w:val="en-US" w:eastAsia="zh-CN"/>
        </w:rPr>
        <w:t>A-08</w:t>
      </w:r>
    </w:p>
    <w:p w14:paraId="7C60A40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b/>
          <w:color w:val="auto"/>
          <w:szCs w:val="21"/>
          <w:highlight w:val="none"/>
        </w:rPr>
      </w:pPr>
      <w:r>
        <w:rPr>
          <w:rFonts w:hint="eastAsia" w:ascii="Times New Roman" w:hAnsi="Times New Roman"/>
          <w:b/>
          <w:color w:val="auto"/>
          <w:szCs w:val="21"/>
          <w:highlight w:val="none"/>
        </w:rPr>
        <w:t>二、</w:t>
      </w:r>
      <w:r>
        <w:rPr>
          <w:rFonts w:hint="eastAsia" w:ascii="Times New Roman" w:hAnsi="Times New Roman"/>
          <w:b/>
          <w:color w:val="auto"/>
          <w:szCs w:val="21"/>
          <w:highlight w:val="none"/>
          <w:lang w:eastAsia="zh-CN"/>
        </w:rPr>
        <w:t>项目</w:t>
      </w:r>
      <w:r>
        <w:rPr>
          <w:rFonts w:hint="eastAsia" w:ascii="Times New Roman" w:hAnsi="Times New Roman"/>
          <w:b/>
          <w:color w:val="auto"/>
          <w:szCs w:val="21"/>
          <w:highlight w:val="none"/>
        </w:rPr>
        <w:t>预算金额</w:t>
      </w:r>
    </w:p>
    <w:p w14:paraId="35FCEA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bookmarkStart w:id="9" w:name="本项目预算金额为55万元。"/>
      <w:bookmarkEnd w:id="9"/>
      <w:bookmarkStart w:id="10" w:name="扬州市广陵区电子政务外网终端安全防护软件项目。"/>
      <w:bookmarkEnd w:id="10"/>
      <w:r>
        <w:rPr>
          <w:rFonts w:hint="eastAsia" w:ascii="Times New Roman" w:hAnsi="Times New Roman" w:eastAsia="宋体" w:cs="Times New Roman"/>
          <w:color w:val="auto"/>
          <w:szCs w:val="21"/>
          <w:highlight w:val="none"/>
        </w:rPr>
        <w:t>本项目预算金额为</w:t>
      </w:r>
      <w:r>
        <w:rPr>
          <w:rFonts w:hint="eastAsia" w:ascii="Times New Roman" w:hAnsi="Times New Roman" w:eastAsia="宋体" w:cs="Times New Roman"/>
          <w:color w:val="auto"/>
          <w:szCs w:val="21"/>
          <w:highlight w:val="none"/>
          <w:lang w:val="en-US" w:eastAsia="zh-CN"/>
        </w:rPr>
        <w:t>30</w:t>
      </w:r>
      <w:r>
        <w:rPr>
          <w:rFonts w:hint="eastAsia" w:ascii="Times New Roman" w:hAnsi="Times New Roman" w:eastAsia="宋体" w:cs="Times New Roman"/>
          <w:color w:val="auto"/>
          <w:szCs w:val="21"/>
          <w:highlight w:val="none"/>
        </w:rPr>
        <w:t>万元。</w:t>
      </w:r>
    </w:p>
    <w:p w14:paraId="3BB60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项目设定最高限价，最高限价同预算价。</w:t>
      </w:r>
    </w:p>
    <w:p w14:paraId="6D68B361">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三、供应商</w:t>
      </w:r>
      <w:r>
        <w:rPr>
          <w:rFonts w:hint="eastAsia" w:ascii="Times New Roman" w:hAnsi="Times New Roman"/>
          <w:b/>
          <w:bCs/>
          <w:color w:val="auto"/>
          <w:szCs w:val="21"/>
          <w:highlight w:val="none"/>
          <w:lang w:eastAsia="zh-CN"/>
        </w:rPr>
        <w:t>资格要求</w:t>
      </w:r>
    </w:p>
    <w:p w14:paraId="357FD6BB">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（一）</w:t>
      </w:r>
      <w:r>
        <w:rPr>
          <w:rFonts w:hint="eastAsia" w:ascii="Times New Roman" w:hAnsi="Times New Roman"/>
          <w:color w:val="auto"/>
          <w:szCs w:val="21"/>
          <w:highlight w:val="none"/>
        </w:rPr>
        <w:t>提供下列材料：</w:t>
      </w:r>
    </w:p>
    <w:p w14:paraId="78599119">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1</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lang w:val="en-US" w:eastAsia="zh-CN"/>
        </w:rPr>
        <w:t>投标</w:t>
      </w:r>
      <w:r>
        <w:rPr>
          <w:rFonts w:hint="eastAsia" w:ascii="Times New Roman" w:hAnsi="Times New Roman"/>
          <w:i/>
          <w:color w:val="auto"/>
          <w:szCs w:val="21"/>
          <w:highlight w:val="none"/>
          <w:u w:val="single"/>
          <w:lang w:eastAsia="zh-CN"/>
        </w:rPr>
        <w:t>响应函</w:t>
      </w:r>
      <w:r>
        <w:rPr>
          <w:rFonts w:hint="eastAsia" w:ascii="Times New Roman" w:hAnsi="Times New Roman"/>
          <w:b/>
          <w:i/>
          <w:color w:val="auto"/>
          <w:szCs w:val="21"/>
          <w:highlight w:val="none"/>
          <w:u w:val="single"/>
        </w:rPr>
        <w:t>(原件)</w:t>
      </w:r>
    </w:p>
    <w:p w14:paraId="7A4569FF">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2</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资格声明</w:t>
      </w:r>
      <w:r>
        <w:rPr>
          <w:rFonts w:hint="eastAsia" w:ascii="Times New Roman" w:hAnsi="Times New Roman"/>
          <w:b/>
          <w:i/>
          <w:color w:val="auto"/>
          <w:szCs w:val="21"/>
          <w:highlight w:val="none"/>
          <w:u w:val="single"/>
        </w:rPr>
        <w:t>(原件)</w:t>
      </w:r>
    </w:p>
    <w:p w14:paraId="4CE5AA08">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3</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若法定代表人参加谈判的，须提供本人身份证复印件</w:t>
      </w:r>
      <w:r>
        <w:rPr>
          <w:rFonts w:hint="eastAsia" w:ascii="Times New Roman" w:hAnsi="Times New Roman"/>
          <w:b/>
          <w:i/>
          <w:color w:val="auto"/>
          <w:szCs w:val="21"/>
          <w:highlight w:val="none"/>
          <w:u w:val="single"/>
        </w:rPr>
        <w:t>(原件备查)</w:t>
      </w:r>
      <w:r>
        <w:rPr>
          <w:rFonts w:hint="eastAsia" w:ascii="Times New Roman" w:hAnsi="Times New Roman"/>
          <w:i/>
          <w:color w:val="auto"/>
          <w:szCs w:val="21"/>
          <w:highlight w:val="none"/>
          <w:u w:val="single"/>
        </w:rPr>
        <w:t>；若授权代表参加的，须提供《法人授权书》原件和授权代表身份证复印件</w:t>
      </w:r>
      <w:r>
        <w:rPr>
          <w:rFonts w:hint="eastAsia" w:ascii="Times New Roman" w:hAnsi="Times New Roman"/>
          <w:b/>
          <w:i/>
          <w:color w:val="auto"/>
          <w:szCs w:val="21"/>
          <w:highlight w:val="none"/>
          <w:u w:val="single"/>
        </w:rPr>
        <w:t>（原件备查）</w:t>
      </w:r>
    </w:p>
    <w:p w14:paraId="3EF7C37C">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4</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营业执照副本</w:t>
      </w:r>
      <w:r>
        <w:rPr>
          <w:rFonts w:hint="eastAsia" w:ascii="Times New Roman" w:hAnsi="Times New Roman"/>
          <w:b/>
          <w:i/>
          <w:color w:val="auto"/>
          <w:szCs w:val="21"/>
          <w:highlight w:val="none"/>
          <w:u w:val="single"/>
        </w:rPr>
        <w:t>(复印件加盖供应商公章)</w:t>
      </w:r>
    </w:p>
    <w:p w14:paraId="5158EE31">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5</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供应商依法缴纳职工社会保障资金的证明材料</w:t>
      </w:r>
      <w:r>
        <w:rPr>
          <w:rFonts w:hint="eastAsia" w:ascii="Times New Roman" w:hAnsi="Times New Roman"/>
          <w:b/>
          <w:i/>
          <w:color w:val="auto"/>
          <w:szCs w:val="21"/>
          <w:highlight w:val="none"/>
          <w:u w:val="single"/>
        </w:rPr>
        <w:t>(复印件加盖供应商公章)(税务、银行或社会保险基金管理部门出具的</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月三个月内任意一个月缴纳职工社会保障资金的缴款凭证或缴款证明)</w:t>
      </w:r>
    </w:p>
    <w:p w14:paraId="494F55BF">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6</w:t>
      </w:r>
      <w:r>
        <w:rPr>
          <w:rFonts w:hint="eastAsia" w:ascii="Times New Roman" w:hAnsi="Times New Roman"/>
          <w:i/>
          <w:color w:val="auto"/>
          <w:szCs w:val="21"/>
          <w:highlight w:val="none"/>
          <w:u w:val="single"/>
          <w:lang w:eastAsia="zh-CN"/>
        </w:rPr>
        <w:t>.</w:t>
      </w:r>
      <w:r>
        <w:rPr>
          <w:rFonts w:hint="eastAsia" w:ascii="Times New Roman" w:hAnsi="Times New Roman" w:cs="宋体"/>
          <w:i/>
          <w:iCs/>
          <w:color w:val="auto"/>
          <w:szCs w:val="21"/>
          <w:highlight w:val="none"/>
          <w:u w:val="single"/>
        </w:rPr>
        <w:t>供应商</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w:t>
      </w:r>
      <w:r>
        <w:rPr>
          <w:rFonts w:hint="eastAsia" w:ascii="Times New Roman" w:hAnsi="Times New Roman" w:cs="宋体"/>
          <w:i/>
          <w:iCs/>
          <w:color w:val="auto"/>
          <w:szCs w:val="21"/>
          <w:highlight w:val="none"/>
          <w:u w:val="single"/>
        </w:rPr>
        <w:t>三个月内任意一个月依法纳税的缴款凭证</w:t>
      </w:r>
      <w:r>
        <w:rPr>
          <w:rFonts w:hint="eastAsia" w:ascii="Times New Roman" w:hAnsi="Times New Roman" w:cs="宋体"/>
          <w:b/>
          <w:i/>
          <w:iCs/>
          <w:color w:val="auto"/>
          <w:szCs w:val="21"/>
          <w:highlight w:val="none"/>
          <w:u w:val="single"/>
        </w:rPr>
        <w:t>(复印件加盖供应商公章)</w:t>
      </w:r>
    </w:p>
    <w:p w14:paraId="38DD893F">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7</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与第（6）条相对应的纳税申报表或经会计师事务所审计的</w:t>
      </w:r>
      <w:r>
        <w:rPr>
          <w:rFonts w:hint="eastAsia" w:ascii="Times New Roman" w:hAnsi="Times New Roman"/>
          <w:b/>
          <w:bCs/>
          <w:i/>
          <w:color w:val="auto"/>
          <w:szCs w:val="21"/>
          <w:highlight w:val="none"/>
          <w:u w:val="single"/>
          <w:lang w:val="en-US" w:eastAsia="zh-CN"/>
        </w:rPr>
        <w:t>2024</w:t>
      </w:r>
      <w:r>
        <w:rPr>
          <w:rFonts w:hint="eastAsia" w:ascii="Times New Roman" w:hAnsi="Times New Roman"/>
          <w:i/>
          <w:color w:val="auto"/>
          <w:szCs w:val="21"/>
          <w:highlight w:val="none"/>
          <w:u w:val="single"/>
        </w:rPr>
        <w:t>年度财务报告</w:t>
      </w:r>
      <w:r>
        <w:rPr>
          <w:rFonts w:hint="eastAsia" w:ascii="Times New Roman" w:hAnsi="Times New Roman"/>
          <w:b/>
          <w:i/>
          <w:color w:val="auto"/>
          <w:szCs w:val="21"/>
          <w:highlight w:val="none"/>
          <w:u w:val="single"/>
        </w:rPr>
        <w:t xml:space="preserve"> (复印件加盖供应商公章)</w:t>
      </w:r>
    </w:p>
    <w:p w14:paraId="6A6C775A">
      <w:pPr>
        <w:spacing w:line="360" w:lineRule="auto"/>
        <w:ind w:firstLine="525" w:firstLineChars="250"/>
        <w:rPr>
          <w:rFonts w:ascii="Times New Roman" w:hAnsi="Times New Roman"/>
          <w:i/>
          <w:color w:val="auto"/>
          <w:szCs w:val="21"/>
          <w:highlight w:val="none"/>
          <w:u w:val="single"/>
        </w:rPr>
      </w:pPr>
      <w:r>
        <w:rPr>
          <w:rFonts w:hint="eastAsia" w:ascii="Times New Roman" w:hAnsi="Times New Roman"/>
          <w:i/>
          <w:color w:val="auto"/>
          <w:szCs w:val="21"/>
          <w:highlight w:val="none"/>
          <w:u w:val="single"/>
        </w:rPr>
        <w:t>8</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供应商参加本次采购活动前</w:t>
      </w:r>
      <w:r>
        <w:rPr>
          <w:rFonts w:hint="eastAsia" w:ascii="Times New Roman" w:hAnsi="Times New Roman"/>
          <w:b/>
          <w:bCs/>
          <w:i/>
          <w:color w:val="auto"/>
          <w:szCs w:val="21"/>
          <w:highlight w:val="none"/>
          <w:u w:val="single"/>
        </w:rPr>
        <w:t>3</w:t>
      </w:r>
      <w:r>
        <w:rPr>
          <w:rFonts w:hint="eastAsia" w:ascii="Times New Roman" w:hAnsi="Times New Roman"/>
          <w:i/>
          <w:color w:val="auto"/>
          <w:szCs w:val="21"/>
          <w:highlight w:val="none"/>
          <w:u w:val="single"/>
        </w:rPr>
        <w:t>年内在经营活动中没有重大违法记录的书面声明</w:t>
      </w:r>
      <w:r>
        <w:rPr>
          <w:rFonts w:hint="eastAsia" w:ascii="Times New Roman" w:hAnsi="Times New Roman"/>
          <w:b/>
          <w:i/>
          <w:color w:val="auto"/>
          <w:szCs w:val="21"/>
          <w:highlight w:val="none"/>
          <w:u w:val="single"/>
        </w:rPr>
        <w:t>（原件）</w:t>
      </w:r>
    </w:p>
    <w:p w14:paraId="6E4DFEFA">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9</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供应商信用承诺书</w:t>
      </w:r>
      <w:r>
        <w:rPr>
          <w:rFonts w:hint="eastAsia" w:ascii="Times New Roman" w:hAnsi="Times New Roman"/>
          <w:b/>
          <w:i/>
          <w:color w:val="auto"/>
          <w:szCs w:val="21"/>
          <w:highlight w:val="none"/>
          <w:u w:val="single"/>
        </w:rPr>
        <w:t>（原件）</w:t>
      </w:r>
    </w:p>
    <w:p w14:paraId="27F00251">
      <w:pPr>
        <w:pStyle w:val="50"/>
        <w:rPr>
          <w:rFonts w:hint="eastAsia" w:ascii="Times New Roman" w:hAnsi="Times New Roman" w:eastAsia="宋体" w:cs="Times New Roman"/>
          <w:b/>
          <w:bCs/>
          <w:i/>
          <w:color w:val="auto"/>
          <w:kern w:val="2"/>
          <w:sz w:val="21"/>
          <w:szCs w:val="21"/>
          <w:highlight w:val="none"/>
          <w:u w:val="single"/>
          <w:lang w:val="en-US" w:eastAsia="zh-CN" w:bidi="ar-SA"/>
        </w:rPr>
      </w:pPr>
      <w:r>
        <w:rPr>
          <w:rFonts w:hint="eastAsia" w:ascii="Times New Roman" w:hAnsi="Times New Roman" w:eastAsia="宋体" w:cs="Times New Roman"/>
          <w:i/>
          <w:color w:val="auto"/>
          <w:kern w:val="2"/>
          <w:sz w:val="21"/>
          <w:szCs w:val="21"/>
          <w:highlight w:val="none"/>
          <w:u w:val="single"/>
          <w:lang w:val="en-US" w:eastAsia="zh-CN" w:bidi="ar-SA"/>
        </w:rPr>
        <w:t>10.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Times New Roman" w:hAnsi="Times New Roman" w:eastAsia="宋体" w:cs="Times New Roman"/>
          <w:b/>
          <w:bCs/>
          <w:i/>
          <w:color w:val="auto"/>
          <w:kern w:val="2"/>
          <w:sz w:val="21"/>
          <w:szCs w:val="21"/>
          <w:highlight w:val="none"/>
          <w:u w:val="single"/>
          <w:lang w:val="en-US" w:eastAsia="zh-CN" w:bidi="ar-SA"/>
        </w:rPr>
        <w:t>（投标文件中无需提供证明材料）</w:t>
      </w:r>
    </w:p>
    <w:p w14:paraId="535204C3">
      <w:pPr>
        <w:spacing w:line="360" w:lineRule="auto"/>
        <w:ind w:firstLine="525" w:firstLineChars="250"/>
        <w:rPr>
          <w:rFonts w:hint="default" w:ascii="Times New Roman" w:hAnsi="Times New Roman" w:eastAsia="宋体"/>
          <w:color w:val="auto"/>
          <w:highlight w:val="none"/>
          <w:lang w:val="en-US" w:eastAsia="zh-CN"/>
        </w:rPr>
      </w:pPr>
      <w:r>
        <w:rPr>
          <w:rFonts w:hint="eastAsia" w:ascii="Times New Roman" w:hAnsi="Times New Roman"/>
          <w:i/>
          <w:color w:val="auto"/>
          <w:szCs w:val="21"/>
          <w:highlight w:val="none"/>
          <w:u w:val="single"/>
          <w:lang w:val="en-US" w:eastAsia="zh-CN"/>
        </w:rPr>
        <w:t>11.</w:t>
      </w:r>
      <w:r>
        <w:rPr>
          <w:rFonts w:hint="eastAsia" w:ascii="Times New Roman" w:hAnsi="Times New Roman"/>
          <w:i/>
          <w:color w:val="auto"/>
          <w:szCs w:val="21"/>
          <w:highlight w:val="none"/>
          <w:u w:val="single"/>
        </w:rPr>
        <w:t>投标人廉洁自律承诺书</w:t>
      </w:r>
      <w:r>
        <w:rPr>
          <w:rFonts w:hint="eastAsia" w:ascii="Times New Roman" w:hAnsi="Times New Roman"/>
          <w:b/>
          <w:i/>
          <w:color w:val="auto"/>
          <w:szCs w:val="21"/>
          <w:highlight w:val="none"/>
          <w:u w:val="single"/>
        </w:rPr>
        <w:t>（原件）</w:t>
      </w:r>
    </w:p>
    <w:p w14:paraId="1B9A442F">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（二）采购人根据本项目要求规定的特定条件：</w:t>
      </w:r>
    </w:p>
    <w:p w14:paraId="5645ECFF">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color w:val="auto"/>
          <w:kern w:val="2"/>
          <w:sz w:val="21"/>
          <w:szCs w:val="21"/>
          <w:highlight w:val="none"/>
          <w:u w:val="single"/>
          <w:lang w:val="en-US" w:eastAsia="zh-CN" w:bidi="ar-SA"/>
        </w:rPr>
      </w:pPr>
      <w:r>
        <w:rPr>
          <w:rFonts w:hint="eastAsia" w:ascii="Times New Roman" w:hAnsi="Times New Roman" w:eastAsia="宋体" w:cs="Times New Roman"/>
          <w:i/>
          <w:color w:val="auto"/>
          <w:kern w:val="2"/>
          <w:sz w:val="21"/>
          <w:szCs w:val="21"/>
          <w:highlight w:val="none"/>
          <w:u w:val="single"/>
          <w:lang w:val="en-US" w:eastAsia="zh-CN" w:bidi="ar-SA"/>
        </w:rPr>
        <w:t>1.投标产品按国家规定须医疗器械注册证的，投标人须提供投标产品的《医疗器械注册证》（复印件加盖公章）；</w:t>
      </w:r>
    </w:p>
    <w:p w14:paraId="67A6A2F1">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color w:val="auto"/>
          <w:kern w:val="2"/>
          <w:sz w:val="21"/>
          <w:szCs w:val="21"/>
          <w:highlight w:val="none"/>
          <w:u w:val="single"/>
          <w:lang w:val="en-US" w:eastAsia="zh-CN" w:bidi="ar-SA"/>
        </w:rPr>
      </w:pPr>
      <w:r>
        <w:rPr>
          <w:rFonts w:hint="eastAsia" w:ascii="Times New Roman" w:hAnsi="Times New Roman" w:eastAsia="宋体" w:cs="Times New Roman"/>
          <w:i/>
          <w:color w:val="auto"/>
          <w:kern w:val="2"/>
          <w:sz w:val="21"/>
          <w:szCs w:val="21"/>
          <w:highlight w:val="none"/>
          <w:u w:val="single"/>
          <w:lang w:val="en-US" w:eastAsia="zh-CN" w:bidi="ar-SA"/>
        </w:rPr>
        <w:t>2.投标人为医疗器械经营企业的，须根据投标产品的类别，提供投标人的《医疗器械经营许可证》或者《二类医疗器械经营备案凭证》（复印件加盖公章）；</w:t>
      </w:r>
    </w:p>
    <w:p w14:paraId="4E7CD6D1">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color w:val="auto"/>
          <w:kern w:val="2"/>
          <w:sz w:val="21"/>
          <w:szCs w:val="21"/>
          <w:highlight w:val="none"/>
          <w:u w:val="single"/>
          <w:lang w:val="en-US" w:eastAsia="zh-CN" w:bidi="ar-SA"/>
        </w:rPr>
      </w:pPr>
      <w:r>
        <w:rPr>
          <w:rFonts w:hint="eastAsia" w:ascii="Times New Roman" w:hAnsi="Times New Roman" w:eastAsia="宋体" w:cs="Times New Roman"/>
          <w:i/>
          <w:color w:val="auto"/>
          <w:kern w:val="2"/>
          <w:sz w:val="21"/>
          <w:szCs w:val="21"/>
          <w:highlight w:val="none"/>
          <w:u w:val="single"/>
          <w:lang w:val="en-US" w:eastAsia="zh-CN" w:bidi="ar-SA"/>
        </w:rPr>
        <w:t>3.医疗器械生产企业投标本企业产品的，须提供《医疗器械生产许可证》（复印件加盖公章）；</w:t>
      </w:r>
    </w:p>
    <w:p w14:paraId="759BB0B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三</w:t>
      </w:r>
      <w:r>
        <w:rPr>
          <w:rFonts w:hint="eastAsia" w:ascii="Times New Roman" w:hAnsi="Times New Roman"/>
          <w:color w:val="auto"/>
          <w:szCs w:val="21"/>
          <w:highlight w:val="none"/>
        </w:rPr>
        <w:t>）拒绝下述供应商参加本次采购活动：</w:t>
      </w:r>
    </w:p>
    <w:p w14:paraId="485059DB">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供应商被“信用中国”网站（</w:t>
      </w:r>
      <w:r>
        <w:rPr>
          <w:rFonts w:hint="default" w:ascii="Times New Roman" w:hAnsi="Times New Roman" w:cs="Times New Roman"/>
          <w:color w:val="auto"/>
          <w:szCs w:val="21"/>
          <w:highlight w:val="none"/>
        </w:rPr>
        <w:t>www.creditchina.gov.cn</w:t>
      </w:r>
      <w:r>
        <w:rPr>
          <w:rFonts w:hint="eastAsia" w:ascii="Times New Roman" w:hAnsi="Times New Roman"/>
          <w:color w:val="auto"/>
          <w:szCs w:val="21"/>
          <w:highlight w:val="none"/>
        </w:rPr>
        <w:t>）、“中国政府采购网"(</w:t>
      </w:r>
      <w:r>
        <w:rPr>
          <w:rFonts w:hint="default" w:ascii="Times New Roman" w:hAnsi="Times New Roman" w:cs="Times New Roman"/>
          <w:color w:val="auto"/>
          <w:szCs w:val="21"/>
          <w:highlight w:val="none"/>
        </w:rPr>
        <w:t>www.ccgp.gov.cn</w:t>
      </w:r>
      <w:r>
        <w:rPr>
          <w:rFonts w:hint="eastAsia" w:ascii="Times New Roman" w:hAnsi="Times New Roman"/>
          <w:color w:val="auto"/>
          <w:szCs w:val="21"/>
          <w:highlight w:val="none"/>
        </w:rPr>
        <w:t>)列入失信被执行人、重大税收违法案件当事人名单、政府采购严重违法失信行为记录名单。</w:t>
      </w:r>
    </w:p>
    <w:p w14:paraId="4240DE9A">
      <w:pPr>
        <w:spacing w:line="360" w:lineRule="auto"/>
        <w:ind w:firstLine="420" w:firstLineChars="200"/>
        <w:rPr>
          <w:rFonts w:hint="eastAsia" w:ascii="Times New Roman" w:hAnsi="Times New Roman" w:cs="Arial"/>
          <w:color w:val="auto"/>
          <w:szCs w:val="21"/>
          <w:highlight w:val="none"/>
        </w:rPr>
      </w:pPr>
      <w:r>
        <w:rPr>
          <w:rFonts w:hint="eastAsia" w:ascii="Times New Roman" w:hAnsi="Times New Roman" w:cs="Arial"/>
          <w:color w:val="auto"/>
          <w:szCs w:val="21"/>
          <w:highlight w:val="none"/>
        </w:rPr>
        <w:t>（四）现场考察或答疑：无</w:t>
      </w:r>
    </w:p>
    <w:p w14:paraId="6A44AB52">
      <w:pPr>
        <w:pStyle w:val="50"/>
        <w:rPr>
          <w:rFonts w:hint="default" w:ascii="Times New Roman" w:hAnsi="Times New Roman"/>
          <w:color w:val="auto"/>
          <w:highlight w:val="none"/>
          <w:lang w:val="en-US" w:eastAsia="zh-CN"/>
        </w:rPr>
      </w:pPr>
      <w:r>
        <w:rPr>
          <w:rFonts w:hint="eastAsia" w:ascii="Times New Roman" w:hAnsi="Times New Roman" w:cs="Arial"/>
          <w:color w:val="auto"/>
          <w:szCs w:val="21"/>
          <w:highlight w:val="none"/>
        </w:rPr>
        <w:t>（五</w:t>
      </w:r>
      <w:r>
        <w:rPr>
          <w:rFonts w:ascii="Times New Roman" w:hAnsi="Times New Roman" w:cs="Arial"/>
          <w:color w:val="auto"/>
          <w:szCs w:val="21"/>
          <w:highlight w:val="none"/>
        </w:rPr>
        <w:t>）</w:t>
      </w:r>
      <w:r>
        <w:rPr>
          <w:rFonts w:hint="eastAsia" w:ascii="Times New Roman" w:hAnsi="Times New Roman" w:cs="Arial"/>
          <w:color w:val="auto"/>
          <w:szCs w:val="21"/>
          <w:highlight w:val="none"/>
        </w:rPr>
        <w:t>本项目</w:t>
      </w:r>
      <w:r>
        <w:rPr>
          <w:rFonts w:hint="eastAsia" w:ascii="Times New Roman" w:hAnsi="Times New Roman"/>
          <w:color w:val="auto"/>
          <w:szCs w:val="21"/>
          <w:highlight w:val="none"/>
          <w:u w:val="single"/>
        </w:rPr>
        <w:t>不接受</w:t>
      </w:r>
      <w:r>
        <w:rPr>
          <w:rFonts w:hint="eastAsia" w:ascii="Times New Roman" w:hAnsi="Times New Roman" w:cs="Arial"/>
          <w:color w:val="auto"/>
          <w:szCs w:val="21"/>
          <w:highlight w:val="none"/>
        </w:rPr>
        <w:t>联合体参加谈判。</w:t>
      </w:r>
    </w:p>
    <w:p w14:paraId="23FAACF1">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color w:val="auto"/>
          <w:szCs w:val="21"/>
          <w:highlight w:val="none"/>
          <w:lang w:eastAsia="zh-CN"/>
        </w:rPr>
      </w:pPr>
      <w:r>
        <w:rPr>
          <w:rFonts w:hint="eastAsia" w:ascii="Times New Roman" w:hAnsi="Times New Roman" w:eastAsia="宋体" w:cs="Times New Roman"/>
          <w:b/>
          <w:bCs/>
          <w:color w:val="auto"/>
          <w:szCs w:val="21"/>
          <w:highlight w:val="none"/>
          <w:lang w:eastAsia="zh-CN"/>
        </w:rPr>
        <w:t>四、采购文件提供信息</w:t>
      </w:r>
    </w:p>
    <w:p w14:paraId="0032B8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（一）</w:t>
      </w:r>
      <w:r>
        <w:rPr>
          <w:rFonts w:hint="eastAsia" w:ascii="Times New Roman" w:hAnsi="Times New Roman"/>
          <w:i/>
          <w:color w:val="auto"/>
          <w:szCs w:val="21"/>
          <w:highlight w:val="none"/>
          <w:u w:val="single"/>
        </w:rPr>
        <w:t>本采购文件中斜体下划线部分为实质性响应条件，为必须遵守的条件，如不满足将作无效响应文件处理。</w:t>
      </w:r>
    </w:p>
    <w:p w14:paraId="582E4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（二）</w:t>
      </w:r>
      <w:r>
        <w:rPr>
          <w:rFonts w:hint="eastAsia" w:ascii="Times New Roman" w:hAnsi="Times New Roman" w:cs="Arial"/>
          <w:color w:val="auto"/>
          <w:szCs w:val="21"/>
          <w:highlight w:val="none"/>
        </w:rPr>
        <w:t>采购文件提供及公告期限：自采购公告在“</w:t>
      </w:r>
      <w:r>
        <w:rPr>
          <w:rFonts w:hint="eastAsia" w:ascii="Times New Roman" w:hAnsi="Times New Roman" w:cs="Arial"/>
          <w:color w:val="auto"/>
          <w:szCs w:val="21"/>
          <w:highlight w:val="none"/>
          <w:lang w:eastAsia="zh-CN"/>
        </w:rPr>
        <w:t>扬州市中医院</w:t>
      </w:r>
      <w:r>
        <w:rPr>
          <w:rFonts w:hint="eastAsia" w:ascii="Times New Roman" w:hAnsi="Times New Roman" w:cs="Arial"/>
          <w:color w:val="auto"/>
          <w:szCs w:val="21"/>
          <w:highlight w:val="none"/>
        </w:rPr>
        <w:t>”</w:t>
      </w:r>
      <w:r>
        <w:rPr>
          <w:rFonts w:hint="eastAsia" w:ascii="Times New Roman" w:hAnsi="Times New Roman" w:cs="Arial"/>
          <w:color w:val="auto"/>
          <w:szCs w:val="21"/>
          <w:highlight w:val="none"/>
          <w:lang w:eastAsia="zh-CN"/>
        </w:rPr>
        <w:t>官方网站</w:t>
      </w:r>
      <w:r>
        <w:rPr>
          <w:rFonts w:hint="eastAsia" w:ascii="Times New Roman" w:hAnsi="Times New Roman" w:cs="Arial"/>
          <w:color w:val="auto"/>
          <w:szCs w:val="21"/>
          <w:highlight w:val="none"/>
        </w:rPr>
        <w:t>发布之日起</w:t>
      </w:r>
      <w:r>
        <w:rPr>
          <w:rFonts w:hint="eastAsia" w:ascii="Times New Roman" w:hAnsi="Times New Roman" w:cs="Arial"/>
          <w:color w:val="auto"/>
          <w:szCs w:val="21"/>
          <w:highlight w:val="none"/>
          <w:lang w:val="en-US" w:eastAsia="zh-CN"/>
        </w:rPr>
        <w:t>5</w:t>
      </w:r>
      <w:r>
        <w:rPr>
          <w:rFonts w:hint="eastAsia" w:ascii="Times New Roman" w:hAnsi="Times New Roman" w:cs="Arial"/>
          <w:color w:val="auto"/>
          <w:szCs w:val="21"/>
          <w:highlight w:val="none"/>
        </w:rPr>
        <w:t>个工作日。采购文件</w:t>
      </w:r>
      <w:r>
        <w:rPr>
          <w:rFonts w:hint="eastAsia" w:ascii="Times New Roman" w:hAnsi="Times New Roman"/>
          <w:color w:val="auto"/>
          <w:szCs w:val="21"/>
          <w:highlight w:val="none"/>
        </w:rPr>
        <w:t>定向发出，在</w:t>
      </w:r>
      <w:r>
        <w:rPr>
          <w:rFonts w:hint="eastAsia" w:ascii="Times New Roman" w:hAnsi="Times New Roman" w:cs="Arial"/>
          <w:color w:val="auto"/>
          <w:szCs w:val="21"/>
          <w:highlight w:val="none"/>
        </w:rPr>
        <w:t>“扬州市</w:t>
      </w:r>
      <w:r>
        <w:rPr>
          <w:rFonts w:hint="eastAsia" w:ascii="Times New Roman" w:hAnsi="Times New Roman" w:cs="Arial"/>
          <w:color w:val="auto"/>
          <w:szCs w:val="21"/>
          <w:highlight w:val="none"/>
          <w:lang w:eastAsia="zh-CN"/>
        </w:rPr>
        <w:t>中医院</w:t>
      </w:r>
      <w:r>
        <w:rPr>
          <w:rFonts w:hint="eastAsia" w:ascii="Times New Roman" w:hAnsi="Times New Roman" w:cs="Arial"/>
          <w:color w:val="auto"/>
          <w:szCs w:val="21"/>
          <w:highlight w:val="none"/>
        </w:rPr>
        <w:t>”</w:t>
      </w:r>
      <w:r>
        <w:rPr>
          <w:rFonts w:hint="eastAsia" w:ascii="Times New Roman" w:hAnsi="Times New Roman" w:cs="Arial"/>
          <w:color w:val="auto"/>
          <w:szCs w:val="21"/>
          <w:highlight w:val="none"/>
          <w:lang w:eastAsia="zh-CN"/>
        </w:rPr>
        <w:t>官方网站</w:t>
      </w:r>
      <w:r>
        <w:rPr>
          <w:rFonts w:hint="eastAsia" w:ascii="Times New Roman" w:hAnsi="Times New Roman" w:cs="Arial"/>
          <w:color w:val="auto"/>
          <w:szCs w:val="21"/>
          <w:highlight w:val="none"/>
        </w:rPr>
        <w:t>上</w:t>
      </w:r>
      <w:r>
        <w:rPr>
          <w:rFonts w:hint="eastAsia" w:ascii="Times New Roman" w:hAnsi="Times New Roman"/>
          <w:color w:val="auto"/>
          <w:szCs w:val="21"/>
          <w:highlight w:val="none"/>
        </w:rPr>
        <w:t>免费下载。供应商如确定参加谈判，请如实填写《供应商参加谈判确认</w:t>
      </w:r>
      <w:r>
        <w:rPr>
          <w:rStyle w:val="48"/>
          <w:rFonts w:hint="eastAsia" w:ascii="Times New Roman" w:hAnsi="Times New Roman"/>
          <w:color w:val="auto"/>
          <w:szCs w:val="21"/>
          <w:highlight w:val="none"/>
          <w:u w:val="none"/>
        </w:rPr>
        <w:t>函》并按要求发送至</w:t>
      </w:r>
      <w:r>
        <w:rPr>
          <w:rStyle w:val="48"/>
          <w:rFonts w:hint="eastAsia" w:ascii="Times New Roman" w:hAnsi="Times New Roman"/>
          <w:color w:val="auto"/>
          <w:szCs w:val="21"/>
          <w:highlight w:val="none"/>
          <w:u w:val="none"/>
          <w:lang w:eastAsia="zh-CN"/>
        </w:rPr>
        <w:t>招标人</w:t>
      </w:r>
      <w:r>
        <w:rPr>
          <w:rStyle w:val="48"/>
          <w:rFonts w:hint="eastAsia" w:ascii="Times New Roman" w:hAnsi="Times New Roman"/>
          <w:color w:val="auto"/>
          <w:szCs w:val="21"/>
          <w:highlight w:val="none"/>
          <w:u w:val="none"/>
        </w:rPr>
        <w:t>邮箱</w:t>
      </w:r>
      <w:r>
        <w:rPr>
          <w:rFonts w:hint="eastAsia"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yzszyyzczx@163.com</w:t>
      </w:r>
      <w:r>
        <w:rPr>
          <w:rFonts w:hint="eastAsia" w:ascii="Times New Roman" w:hAnsi="Times New Roman" w:eastAsia="宋体" w:cs="Times New Roman"/>
          <w:color w:val="auto"/>
          <w:szCs w:val="21"/>
          <w:highlight w:val="none"/>
        </w:rPr>
        <w:t>，</w:t>
      </w:r>
      <w:r>
        <w:rPr>
          <w:rStyle w:val="48"/>
          <w:rFonts w:hint="eastAsia" w:ascii="Times New Roman" w:hAnsi="Times New Roman"/>
          <w:color w:val="auto"/>
          <w:szCs w:val="21"/>
          <w:highlight w:val="none"/>
          <w:u w:val="none"/>
        </w:rPr>
        <w:t>联系电话：</w:t>
      </w:r>
      <w:r>
        <w:rPr>
          <w:rFonts w:hint="default" w:ascii="Times New Roman" w:hAnsi="Times New Roman" w:eastAsia="宋体" w:cs="Times New Roman"/>
          <w:color w:val="auto"/>
          <w:kern w:val="2"/>
          <w:sz w:val="21"/>
          <w:szCs w:val="24"/>
          <w:highlight w:val="none"/>
          <w:lang w:val="en-US" w:eastAsia="zh-CN" w:bidi="ar"/>
        </w:rPr>
        <w:t>0514-87326203</w:t>
      </w:r>
      <w:r>
        <w:rPr>
          <w:rStyle w:val="48"/>
          <w:rFonts w:hint="eastAsia" w:ascii="Times New Roman" w:hAnsi="Times New Roman"/>
          <w:color w:val="auto"/>
          <w:szCs w:val="21"/>
          <w:highlight w:val="none"/>
          <w:u w:val="none"/>
        </w:rPr>
        <w:t>）</w:t>
      </w:r>
      <w:r>
        <w:rPr>
          <w:rFonts w:hint="eastAsia" w:ascii="Times New Roman" w:hAnsi="Times New Roman"/>
          <w:color w:val="auto"/>
          <w:szCs w:val="21"/>
          <w:highlight w:val="none"/>
        </w:rPr>
        <w:t>，</w:t>
      </w:r>
      <w:r>
        <w:rPr>
          <w:rFonts w:hint="eastAsia" w:ascii="Times New Roman" w:hAnsi="Times New Roman" w:cs="宋体"/>
          <w:color w:val="auto"/>
          <w:szCs w:val="21"/>
          <w:highlight w:val="none"/>
        </w:rPr>
        <w:t>同时需与采购人确认是否收到《供应商参加谈判确认函》，回复接收截止时间：</w:t>
      </w:r>
      <w:r>
        <w:rPr>
          <w:rFonts w:hint="eastAsia" w:ascii="Times New Roman" w:hAnsi="Times New Roman" w:cs="宋体"/>
          <w:color w:val="auto"/>
          <w:szCs w:val="21"/>
          <w:highlight w:val="none"/>
          <w:lang w:val="en-US" w:eastAsia="zh-CN"/>
        </w:rPr>
        <w:t>2025</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rPr>
        <w:t>日</w:t>
      </w:r>
      <w:r>
        <w:rPr>
          <w:rFonts w:hint="eastAsia" w:ascii="Times New Roman" w:hAnsi="Times New Roman" w:cs="宋体"/>
          <w:color w:val="auto"/>
          <w:kern w:val="0"/>
          <w:szCs w:val="21"/>
          <w:highlight w:val="none"/>
          <w:lang w:val="en-US" w:eastAsia="zh-CN"/>
        </w:rPr>
        <w:t>17</w:t>
      </w:r>
      <w:r>
        <w:rPr>
          <w:rFonts w:hint="eastAsia" w:ascii="Times New Roman" w:hAnsi="Times New Roman" w:cs="宋体"/>
          <w:color w:val="auto"/>
          <w:kern w:val="0"/>
          <w:szCs w:val="21"/>
          <w:highlight w:val="none"/>
        </w:rPr>
        <w:t>：</w:t>
      </w:r>
      <w:r>
        <w:rPr>
          <w:rFonts w:hint="eastAsia" w:ascii="Times New Roman" w:hAnsi="Times New Roman" w:cs="宋体"/>
          <w:color w:val="auto"/>
          <w:kern w:val="0"/>
          <w:szCs w:val="21"/>
          <w:highlight w:val="none"/>
          <w:lang w:val="en-US" w:eastAsia="zh-CN"/>
        </w:rPr>
        <w:t>30</w:t>
      </w:r>
      <w:r>
        <w:rPr>
          <w:rFonts w:hint="eastAsia" w:ascii="Times New Roman" w:hAnsi="Times New Roman" w:cs="宋体"/>
          <w:color w:val="auto"/>
          <w:szCs w:val="21"/>
          <w:highlight w:val="none"/>
        </w:rPr>
        <w:t>。</w:t>
      </w:r>
      <w:r>
        <w:rPr>
          <w:rFonts w:hint="eastAsia" w:ascii="Times New Roman" w:hAnsi="Times New Roman"/>
          <w:color w:val="auto"/>
          <w:szCs w:val="21"/>
          <w:highlight w:val="none"/>
        </w:rPr>
        <w:t>如供应商未按上述要求去做，将自行承担所产生的风险。有关本次采购的事项若存在变动或修改，敬请及时关注“</w:t>
      </w:r>
      <w:r>
        <w:rPr>
          <w:rFonts w:hint="eastAsia" w:ascii="Times New Roman" w:hAnsi="Times New Roman"/>
          <w:color w:val="auto"/>
          <w:szCs w:val="21"/>
          <w:highlight w:val="none"/>
          <w:lang w:eastAsia="zh-CN"/>
        </w:rPr>
        <w:t>扬州市中医院</w:t>
      </w: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官方网站</w:t>
      </w:r>
      <w:r>
        <w:rPr>
          <w:rFonts w:hint="eastAsia" w:ascii="Times New Roman" w:hAnsi="Times New Roman"/>
          <w:color w:val="auto"/>
          <w:szCs w:val="21"/>
          <w:highlight w:val="none"/>
        </w:rPr>
        <w:t>发布的信息或更正公告。</w:t>
      </w:r>
    </w:p>
    <w:p w14:paraId="472B56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五、响应文件接收信息</w:t>
      </w:r>
    </w:p>
    <w:p w14:paraId="0AC208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响应文件接收截止时间：</w:t>
      </w:r>
      <w:r>
        <w:rPr>
          <w:rFonts w:hint="eastAsia" w:ascii="Times New Roman" w:hAnsi="Times New Roman"/>
          <w:color w:val="auto"/>
          <w:szCs w:val="21"/>
          <w:highlight w:val="none"/>
          <w:lang w:val="en-US" w:eastAsia="zh-CN"/>
        </w:rPr>
        <w:t>2025</w:t>
      </w:r>
      <w:r>
        <w:rPr>
          <w:rFonts w:ascii="Times New Roman" w:hAnsi="Times New Roman"/>
          <w:color w:val="auto"/>
          <w:szCs w:val="21"/>
          <w:highlight w:val="none"/>
        </w:rPr>
        <w:t>年</w:t>
      </w:r>
      <w:r>
        <w:rPr>
          <w:rFonts w:hint="eastAsia" w:ascii="Times New Roman" w:hAnsi="Times New Roman"/>
          <w:color w:val="auto"/>
          <w:szCs w:val="21"/>
          <w:highlight w:val="none"/>
          <w:lang w:val="en-US" w:eastAsia="zh-CN"/>
        </w:rPr>
        <w:t>9</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日</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09:</w:t>
      </w:r>
      <w:r>
        <w:rPr>
          <w:rFonts w:hint="eastAsia"/>
          <w:color w:val="auto"/>
          <w:szCs w:val="21"/>
          <w:highlight w:val="none"/>
          <w:lang w:val="en-US" w:eastAsia="zh-CN"/>
        </w:rPr>
        <w:t>0</w:t>
      </w:r>
      <w:r>
        <w:rPr>
          <w:rFonts w:hint="eastAsia" w:ascii="Times New Roman" w:hAnsi="Times New Roman"/>
          <w:color w:val="auto"/>
          <w:szCs w:val="21"/>
          <w:highlight w:val="none"/>
          <w:lang w:val="en-US" w:eastAsia="zh-CN"/>
        </w:rPr>
        <w:t>0</w:t>
      </w:r>
    </w:p>
    <w:p w14:paraId="4A58D4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响应文件接收地点：</w:t>
      </w:r>
      <w:r>
        <w:rPr>
          <w:rFonts w:hint="eastAsia" w:ascii="Times New Roman" w:hAnsi="Times New Roman"/>
          <w:color w:val="auto"/>
          <w:szCs w:val="21"/>
          <w:highlight w:val="none"/>
          <w:lang w:eastAsia="zh-CN"/>
        </w:rPr>
        <w:t>扬州市中医院5号楼3楼会议室</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响应文件接收人：</w:t>
      </w:r>
      <w:r>
        <w:rPr>
          <w:rFonts w:hint="eastAsia" w:ascii="Times New Roman" w:hAnsi="Times New Roman"/>
          <w:color w:val="auto"/>
          <w:szCs w:val="21"/>
          <w:highlight w:val="none"/>
          <w:lang w:val="en-US" w:eastAsia="zh-CN"/>
        </w:rPr>
        <w:t>王苏</w:t>
      </w:r>
    </w:p>
    <w:p w14:paraId="06590A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六、谈判的有关信息</w:t>
      </w:r>
    </w:p>
    <w:p w14:paraId="3B018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开始谈判时间：</w:t>
      </w:r>
      <w:r>
        <w:rPr>
          <w:rFonts w:hint="eastAsia" w:ascii="Times New Roman" w:hAnsi="Times New Roman"/>
          <w:color w:val="auto"/>
          <w:szCs w:val="21"/>
          <w:highlight w:val="none"/>
          <w:lang w:val="en-US" w:eastAsia="zh-CN"/>
        </w:rPr>
        <w:t>2025年9</w:t>
      </w:r>
      <w:r>
        <w:rPr>
          <w:rFonts w:hint="eastAsia" w:ascii="Times New Roman" w:hAnsi="Times New Roman"/>
          <w:color w:val="auto"/>
          <w:szCs w:val="21"/>
          <w:highlight w:val="none"/>
        </w:rPr>
        <w:t>月</w:t>
      </w:r>
      <w:r>
        <w:rPr>
          <w:rFonts w:hint="eastAsia" w:ascii="Times New Roman" w:hAnsi="Times New Roman"/>
          <w:color w:val="auto"/>
          <w:szCs w:val="21"/>
          <w:highlight w:val="none"/>
          <w:lang w:val="en-US" w:eastAsia="zh-CN"/>
        </w:rPr>
        <w:t>10</w:t>
      </w:r>
      <w:r>
        <w:rPr>
          <w:rFonts w:hint="eastAsia" w:ascii="Times New Roman" w:hAnsi="Times New Roman"/>
          <w:color w:val="auto"/>
          <w:szCs w:val="21"/>
          <w:highlight w:val="none"/>
        </w:rPr>
        <w:t>日</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09:30</w:t>
      </w:r>
    </w:p>
    <w:p w14:paraId="5864CB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谈判地点：</w:t>
      </w:r>
      <w:r>
        <w:rPr>
          <w:rFonts w:hint="eastAsia" w:ascii="Times New Roman" w:hAnsi="Times New Roman"/>
          <w:color w:val="auto"/>
          <w:szCs w:val="21"/>
          <w:highlight w:val="none"/>
          <w:lang w:eastAsia="zh-CN"/>
        </w:rPr>
        <w:t>扬州市中医院</w:t>
      </w:r>
      <w:r>
        <w:rPr>
          <w:rFonts w:hint="eastAsia" w:ascii="Times New Roman" w:hAnsi="Times New Roman"/>
          <w:color w:val="auto"/>
          <w:szCs w:val="21"/>
          <w:highlight w:val="none"/>
          <w:lang w:val="en-US" w:eastAsia="zh-CN"/>
        </w:rPr>
        <w:t>5号楼3楼会议室</w:t>
      </w:r>
    </w:p>
    <w:p w14:paraId="26EFD4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七、本次谈判联系事项</w:t>
      </w:r>
    </w:p>
    <w:p w14:paraId="46DF7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采购人：扬州市中医院</w:t>
      </w:r>
    </w:p>
    <w:p w14:paraId="0A33D7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rPr>
        <w:t>联系人：</w:t>
      </w:r>
      <w:r>
        <w:rPr>
          <w:rFonts w:hint="eastAsia" w:ascii="Times New Roman" w:hAnsi="Times New Roman"/>
          <w:color w:val="auto"/>
          <w:szCs w:val="21"/>
          <w:highlight w:val="none"/>
          <w:lang w:val="en-US" w:eastAsia="zh-CN"/>
        </w:rPr>
        <w:t>王苏</w:t>
      </w:r>
    </w:p>
    <w:p w14:paraId="53B077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rPr>
        <w:t>电话：</w:t>
      </w:r>
      <w:r>
        <w:rPr>
          <w:rFonts w:hint="default" w:ascii="Times New Roman" w:hAnsi="Times New Roman" w:cs="Times New Roman"/>
          <w:color w:val="auto"/>
          <w:szCs w:val="21"/>
          <w:highlight w:val="none"/>
          <w:lang w:val="en-US" w:eastAsia="zh-CN"/>
        </w:rPr>
        <w:t>0514-87326203</w:t>
      </w:r>
      <w:r>
        <w:rPr>
          <w:rFonts w:hint="eastAsia" w:ascii="Times New Roman" w:hAnsi="Times New Roman"/>
          <w:color w:val="auto"/>
          <w:szCs w:val="21"/>
          <w:highlight w:val="none"/>
          <w:lang w:val="en-US" w:eastAsia="zh-CN"/>
        </w:rPr>
        <w:t>（办公室）</w:t>
      </w:r>
    </w:p>
    <w:p w14:paraId="20CD3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地址：</w:t>
      </w:r>
      <w:r>
        <w:rPr>
          <w:rFonts w:ascii="Times New Roman" w:hAnsi="Times New Roman"/>
          <w:color w:val="auto"/>
          <w:szCs w:val="21"/>
          <w:highlight w:val="none"/>
        </w:rPr>
        <w:t>扬州市文昌中路577号</w:t>
      </w:r>
    </w:p>
    <w:p w14:paraId="1AB8CC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bCs/>
          <w:color w:val="auto"/>
          <w:szCs w:val="21"/>
          <w:highlight w:val="none"/>
        </w:rPr>
      </w:pPr>
      <w:r>
        <w:rPr>
          <w:rFonts w:hint="eastAsia" w:ascii="Times New Roman" w:hAnsi="Times New Roman"/>
          <w:b/>
          <w:bCs/>
          <w:color w:val="auto"/>
          <w:szCs w:val="21"/>
          <w:highlight w:val="none"/>
        </w:rPr>
        <w:t>八、响应文件制作份数要求</w:t>
      </w:r>
    </w:p>
    <w:p w14:paraId="17211B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一式</w:t>
      </w:r>
      <w:r>
        <w:rPr>
          <w:rFonts w:hint="eastAsia" w:ascii="Times New Roman" w:hAnsi="Times New Roman"/>
          <w:color w:val="auto"/>
          <w:szCs w:val="21"/>
          <w:highlight w:val="none"/>
          <w:lang w:val="en-US" w:eastAsia="zh-CN"/>
        </w:rPr>
        <w:t>伍</w:t>
      </w:r>
      <w:r>
        <w:rPr>
          <w:rFonts w:hint="eastAsia" w:ascii="Times New Roman" w:hAnsi="Times New Roman"/>
          <w:color w:val="auto"/>
          <w:szCs w:val="21"/>
          <w:highlight w:val="none"/>
        </w:rPr>
        <w:t>份(</w:t>
      </w:r>
      <w:r>
        <w:rPr>
          <w:rFonts w:hint="eastAsia" w:ascii="Times New Roman" w:hAnsi="Times New Roman"/>
          <w:color w:val="auto"/>
          <w:szCs w:val="21"/>
          <w:highlight w:val="none"/>
          <w:lang w:val="en-US" w:eastAsia="zh-CN"/>
        </w:rPr>
        <w:t>壹</w:t>
      </w:r>
      <w:r>
        <w:rPr>
          <w:rFonts w:hint="eastAsia" w:ascii="Times New Roman" w:hAnsi="Times New Roman"/>
          <w:color w:val="auto"/>
          <w:szCs w:val="21"/>
          <w:highlight w:val="none"/>
        </w:rPr>
        <w:t>份正本，</w:t>
      </w:r>
      <w:r>
        <w:rPr>
          <w:rFonts w:hint="eastAsia" w:ascii="Times New Roman" w:hAnsi="Times New Roman"/>
          <w:color w:val="auto"/>
          <w:szCs w:val="21"/>
          <w:highlight w:val="none"/>
          <w:lang w:val="en-US" w:eastAsia="zh-CN"/>
        </w:rPr>
        <w:t>肆</w:t>
      </w:r>
      <w:r>
        <w:rPr>
          <w:rFonts w:hint="eastAsia" w:ascii="Times New Roman" w:hAnsi="Times New Roman"/>
          <w:color w:val="auto"/>
          <w:szCs w:val="21"/>
          <w:highlight w:val="none"/>
        </w:rPr>
        <w:t>份副本)，每份投标文件须清楚标明“正本”或“副本”，一旦正本和副本不符，以正本为准。</w:t>
      </w:r>
    </w:p>
    <w:p w14:paraId="445986BB">
      <w:pPr>
        <w:spacing w:line="360" w:lineRule="auto"/>
        <w:rPr>
          <w:rFonts w:hint="eastAsia" w:ascii="Times New Roman" w:hAnsi="Times New Roman"/>
          <w:b/>
          <w:bCs/>
          <w:color w:val="auto"/>
          <w:szCs w:val="21"/>
          <w:highlight w:val="none"/>
        </w:rPr>
      </w:pPr>
    </w:p>
    <w:p w14:paraId="1498C974">
      <w:pPr>
        <w:pStyle w:val="200"/>
        <w:spacing w:line="360" w:lineRule="auto"/>
        <w:ind w:firstLine="420"/>
        <w:rPr>
          <w:rFonts w:ascii="Times New Roman" w:hAnsi="Times New Roman"/>
          <w:color w:val="auto"/>
          <w:szCs w:val="21"/>
          <w:highlight w:val="none"/>
        </w:rPr>
      </w:pPr>
    </w:p>
    <w:p w14:paraId="7C61665E">
      <w:pPr>
        <w:pStyle w:val="200"/>
        <w:spacing w:line="360" w:lineRule="auto"/>
        <w:ind w:left="0" w:leftChars="0" w:firstLine="0" w:firstLineChars="0"/>
        <w:rPr>
          <w:rFonts w:ascii="Times New Roman" w:hAnsi="Times New Roman"/>
          <w:color w:val="auto"/>
          <w:szCs w:val="21"/>
          <w:highlight w:val="none"/>
        </w:rPr>
      </w:pPr>
    </w:p>
    <w:bookmarkEnd w:id="5"/>
    <w:bookmarkEnd w:id="6"/>
    <w:bookmarkEnd w:id="7"/>
    <w:bookmarkEnd w:id="8"/>
    <w:p w14:paraId="6C4B255B">
      <w:pPr>
        <w:pStyle w:val="2"/>
        <w:spacing w:before="0" w:after="0" w:line="360" w:lineRule="auto"/>
        <w:jc w:val="center"/>
        <w:rPr>
          <w:rStyle w:val="168"/>
          <w:rFonts w:hint="eastAsia" w:ascii="Times New Roman" w:hAnsi="Times New Roman"/>
          <w:b w:val="0"/>
          <w:color w:val="auto"/>
          <w:highlight w:val="none"/>
        </w:rPr>
      </w:pPr>
      <w:bookmarkStart w:id="11" w:name="_Toc515373930"/>
      <w:r>
        <w:rPr>
          <w:rFonts w:ascii="Times New Roman" w:hAnsi="Times New Roman"/>
          <w:color w:val="auto"/>
          <w:highlight w:val="none"/>
        </w:rPr>
        <w:br w:type="page"/>
      </w:r>
      <w:bookmarkStart w:id="12" w:name="_Toc71217016"/>
      <w:bookmarkStart w:id="13" w:name="_Toc88491065"/>
      <w:bookmarkStart w:id="14" w:name="_Toc89949029"/>
      <w:bookmarkStart w:id="15" w:name="_Toc64812666"/>
      <w:r>
        <w:rPr>
          <w:rStyle w:val="168"/>
          <w:rFonts w:hint="eastAsia" w:ascii="Times New Roman" w:hAnsi="Times New Roman" w:cs="Arial"/>
          <w:b/>
          <w:bCs/>
          <w:color w:val="auto"/>
          <w:highlight w:val="none"/>
          <w:lang w:val="en-US" w:eastAsia="zh-CN" w:bidi="ar-SA"/>
        </w:rPr>
        <w:t>第二章 投标须知</w:t>
      </w:r>
      <w:bookmarkEnd w:id="11"/>
      <w:bookmarkEnd w:id="12"/>
      <w:bookmarkEnd w:id="13"/>
      <w:bookmarkEnd w:id="14"/>
      <w:bookmarkEnd w:id="15"/>
    </w:p>
    <w:p w14:paraId="5E4B7093">
      <w:pPr>
        <w:spacing w:line="360" w:lineRule="auto"/>
        <w:ind w:firstLine="420" w:firstLineChars="200"/>
        <w:rPr>
          <w:rFonts w:hint="eastAsia" w:ascii="Times New Roman" w:hAnsi="Times New Roman"/>
          <w:color w:val="auto"/>
          <w:szCs w:val="21"/>
          <w:highlight w:val="none"/>
        </w:rPr>
      </w:pPr>
      <w:bookmarkStart w:id="16" w:name="_Toc515373931"/>
      <w:r>
        <w:rPr>
          <w:rFonts w:hint="eastAsia" w:ascii="Times New Roman" w:hAnsi="Times New Roman"/>
          <w:color w:val="auto"/>
          <w:szCs w:val="21"/>
          <w:highlight w:val="none"/>
        </w:rPr>
        <w:t>1</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适用范围</w:t>
      </w:r>
    </w:p>
    <w:p w14:paraId="0AB357C4">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本次采购采取</w:t>
      </w:r>
      <w:r>
        <w:rPr>
          <w:rFonts w:hint="eastAsia" w:ascii="Times New Roman" w:hAnsi="Times New Roman"/>
          <w:color w:val="auto"/>
          <w:szCs w:val="21"/>
          <w:highlight w:val="none"/>
          <w:lang w:val="en-US" w:eastAsia="zh-CN"/>
        </w:rPr>
        <w:t>公开招标</w:t>
      </w:r>
      <w:r>
        <w:rPr>
          <w:rFonts w:hint="eastAsia" w:ascii="Times New Roman" w:hAnsi="Times New Roman"/>
          <w:color w:val="auto"/>
          <w:szCs w:val="21"/>
          <w:highlight w:val="none"/>
        </w:rPr>
        <w:t>方式，本文件仅适用于本项目。</w:t>
      </w:r>
    </w:p>
    <w:p w14:paraId="7C66C234">
      <w:pPr>
        <w:spacing w:line="360" w:lineRule="auto"/>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合格的供应商</w:t>
      </w:r>
    </w:p>
    <w:p w14:paraId="0256E1AA">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2.1 满足采购公告中供应商的资格条件要求的规定。</w:t>
      </w:r>
    </w:p>
    <w:p w14:paraId="36CA3FE0">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2.2 满足本文件实质性条款的规定。</w:t>
      </w:r>
    </w:p>
    <w:p w14:paraId="39533E75">
      <w:pPr>
        <w:spacing w:line="360" w:lineRule="auto"/>
        <w:ind w:firstLine="420" w:firstLineChars="200"/>
        <w:rPr>
          <w:rFonts w:hint="eastAsia" w:ascii="Times New Roman" w:hAnsi="Times New Roman"/>
          <w:color w:val="auto"/>
          <w:szCs w:val="21"/>
          <w:highlight w:val="none"/>
        </w:rPr>
      </w:pPr>
      <w:bookmarkStart w:id="17" w:name="_Toc16938522"/>
      <w:bookmarkStart w:id="18" w:name="_Toc20823278"/>
      <w:bookmarkStart w:id="19" w:name="_Toc513029206"/>
      <w:r>
        <w:rPr>
          <w:rFonts w:hint="eastAsia" w:ascii="Times New Roman" w:hAnsi="Times New Roman"/>
          <w:color w:val="auto"/>
          <w:szCs w:val="21"/>
          <w:highlight w:val="none"/>
        </w:rPr>
        <w:t>3</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适用法律</w:t>
      </w:r>
      <w:bookmarkEnd w:id="17"/>
      <w:bookmarkEnd w:id="18"/>
      <w:bookmarkEnd w:id="19"/>
    </w:p>
    <w:p w14:paraId="7574457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3.1 本次谈判及由此产生的合同受中华人民共和国有关的法律法规制约和保护。</w:t>
      </w:r>
    </w:p>
    <w:p w14:paraId="0E739508">
      <w:pPr>
        <w:tabs>
          <w:tab w:val="left" w:pos="900"/>
        </w:tabs>
        <w:spacing w:line="360" w:lineRule="auto"/>
        <w:ind w:firstLine="417" w:firstLineChars="199"/>
        <w:rPr>
          <w:rFonts w:ascii="Times New Roman" w:hAnsi="Times New Roman"/>
          <w:color w:val="auto"/>
          <w:szCs w:val="21"/>
          <w:highlight w:val="none"/>
        </w:rPr>
      </w:pPr>
      <w:r>
        <w:rPr>
          <w:rFonts w:hint="eastAsia" w:ascii="Times New Roman" w:hAnsi="Times New Roman"/>
          <w:color w:val="auto"/>
          <w:szCs w:val="21"/>
          <w:highlight w:val="none"/>
          <w:lang w:val="en-US" w:eastAsia="zh-CN"/>
        </w:rPr>
        <w:t>4</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谈判文件的约束力</w:t>
      </w:r>
    </w:p>
    <w:p w14:paraId="1DD12C70">
      <w:pPr>
        <w:tabs>
          <w:tab w:val="left" w:pos="900"/>
        </w:tabs>
        <w:spacing w:line="360" w:lineRule="auto"/>
        <w:ind w:firstLine="417" w:firstLineChars="199"/>
        <w:rPr>
          <w:rFonts w:ascii="Times New Roman" w:hAnsi="Times New Roman"/>
          <w:color w:val="auto"/>
          <w:szCs w:val="21"/>
          <w:highlight w:val="none"/>
        </w:rPr>
      </w:pPr>
      <w:r>
        <w:rPr>
          <w:rFonts w:hint="eastAsia" w:ascii="Times New Roman" w:hAnsi="Times New Roman"/>
          <w:color w:val="auto"/>
          <w:szCs w:val="21"/>
          <w:highlight w:val="none"/>
        </w:rPr>
        <w:t>供应商一旦下载了本谈判文件并决定参加谈判，即被认为接受了本谈判文件的规定和约束。</w:t>
      </w:r>
    </w:p>
    <w:p w14:paraId="073355CD">
      <w:pPr>
        <w:spacing w:line="360" w:lineRule="auto"/>
        <w:ind w:firstLine="420" w:firstLineChars="200"/>
        <w:rPr>
          <w:rFonts w:hint="eastAsia" w:ascii="Times New Roman" w:hAnsi="Times New Roman" w:cs="宋体"/>
          <w:color w:val="auto"/>
          <w:szCs w:val="21"/>
          <w:highlight w:val="none"/>
        </w:rPr>
      </w:pPr>
      <w:bookmarkStart w:id="20" w:name="_Toc16938526"/>
      <w:bookmarkStart w:id="21" w:name="_Toc20823282"/>
      <w:bookmarkStart w:id="22" w:name="_Toc513029210"/>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采购文件构成</w:t>
      </w:r>
      <w:bookmarkEnd w:id="20"/>
      <w:bookmarkEnd w:id="21"/>
      <w:bookmarkEnd w:id="22"/>
    </w:p>
    <w:p w14:paraId="34ECF17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.1 采购文件</w:t>
      </w:r>
      <w:r>
        <w:rPr>
          <w:rFonts w:hint="eastAsia" w:ascii="Times New Roman" w:hAnsi="Times New Roman" w:cs="宋体"/>
          <w:color w:val="auto"/>
          <w:szCs w:val="21"/>
          <w:highlight w:val="none"/>
          <w:lang w:eastAsia="zh-CN"/>
        </w:rPr>
        <w:t>由</w:t>
      </w:r>
      <w:r>
        <w:rPr>
          <w:rFonts w:hint="eastAsia" w:ascii="Times New Roman" w:hAnsi="Times New Roman" w:cs="宋体"/>
          <w:color w:val="auto"/>
          <w:szCs w:val="21"/>
          <w:highlight w:val="none"/>
        </w:rPr>
        <w:t>以下部分组成：</w:t>
      </w:r>
    </w:p>
    <w:p w14:paraId="29B00E8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采购</w:t>
      </w:r>
      <w:r>
        <w:rPr>
          <w:rFonts w:hint="eastAsia" w:ascii="Times New Roman" w:hAnsi="Times New Roman" w:cs="宋体"/>
          <w:color w:val="auto"/>
          <w:szCs w:val="21"/>
          <w:highlight w:val="none"/>
        </w:rPr>
        <w:t>公告</w:t>
      </w:r>
    </w:p>
    <w:p w14:paraId="4EAC5D52">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w:t>
      </w:r>
      <w:r>
        <w:rPr>
          <w:rFonts w:hint="eastAsia" w:ascii="Times New Roman" w:hAnsi="Times New Roman" w:cs="宋体"/>
          <w:color w:val="auto"/>
          <w:szCs w:val="21"/>
          <w:highlight w:val="none"/>
          <w:lang w:val="en-US" w:eastAsia="zh-CN"/>
        </w:rPr>
        <w:t>投标</w:t>
      </w:r>
      <w:r>
        <w:rPr>
          <w:rFonts w:hint="eastAsia" w:ascii="Times New Roman" w:hAnsi="Times New Roman" w:cs="宋体"/>
          <w:color w:val="auto"/>
          <w:szCs w:val="21"/>
          <w:highlight w:val="none"/>
        </w:rPr>
        <w:t>须知</w:t>
      </w:r>
      <w:r>
        <w:rPr>
          <w:rFonts w:hint="eastAsia" w:ascii="Times New Roman" w:hAnsi="Times New Roman" w:cs="宋体"/>
          <w:color w:val="auto"/>
          <w:szCs w:val="21"/>
          <w:highlight w:val="none"/>
        </w:rPr>
        <w:tab/>
      </w:r>
    </w:p>
    <w:p w14:paraId="08721F76">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rPr>
        <w:t>）评分办法及评分标准</w:t>
      </w:r>
    </w:p>
    <w:p w14:paraId="2B929DC2">
      <w:pPr>
        <w:spacing w:line="360" w:lineRule="auto"/>
        <w:ind w:firstLine="420" w:firstLineChars="200"/>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4</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项目需求</w:t>
      </w:r>
    </w:p>
    <w:p w14:paraId="10ABA75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合同条款及格式</w:t>
      </w:r>
    </w:p>
    <w:p w14:paraId="0F2B70F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投标</w:t>
      </w:r>
      <w:r>
        <w:rPr>
          <w:rFonts w:hint="eastAsia" w:ascii="Times New Roman" w:hAnsi="Times New Roman" w:cs="宋体"/>
          <w:color w:val="auto"/>
          <w:szCs w:val="21"/>
          <w:highlight w:val="none"/>
        </w:rPr>
        <w:t>文件格式</w:t>
      </w:r>
    </w:p>
    <w:p w14:paraId="688606F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请仔细检查采购文件是否齐全，如有缺漏请立即与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联系解决。</w:t>
      </w:r>
    </w:p>
    <w:p w14:paraId="56E7CA1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.2 谈判的最小单位是包。项目需求中未分包的，供应商对要求提供的服务不得部分响应；已经分包的，应当以包为单位响应。</w:t>
      </w:r>
    </w:p>
    <w:p w14:paraId="0A64060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.3按采购文件要求和规定编制响应文件，并保证所提供的全部资料的真实性，以使其响应文件对采购文件作出实质性响应，否则其风险由供应商自行承担。</w:t>
      </w:r>
    </w:p>
    <w:p w14:paraId="16A520F2">
      <w:pPr>
        <w:spacing w:line="360" w:lineRule="auto"/>
        <w:ind w:firstLine="420" w:firstLineChars="200"/>
        <w:rPr>
          <w:rFonts w:hint="eastAsia" w:ascii="Times New Roman" w:hAnsi="Times New Roman" w:cs="宋体"/>
          <w:color w:val="auto"/>
          <w:szCs w:val="21"/>
          <w:highlight w:val="none"/>
        </w:rPr>
      </w:pPr>
      <w:bookmarkStart w:id="23" w:name="_Toc16938530"/>
      <w:bookmarkStart w:id="24" w:name="_Toc462564073"/>
      <w:bookmarkStart w:id="25" w:name="_Toc20823286"/>
      <w:bookmarkStart w:id="26" w:name="_Toc513029214"/>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采购文件的语言、度量衡单位</w:t>
      </w:r>
      <w:bookmarkEnd w:id="23"/>
      <w:bookmarkEnd w:id="24"/>
      <w:bookmarkEnd w:id="25"/>
      <w:bookmarkEnd w:id="26"/>
      <w:r>
        <w:rPr>
          <w:rFonts w:hint="eastAsia" w:ascii="Times New Roman" w:hAnsi="Times New Roman" w:cs="宋体"/>
          <w:color w:val="auto"/>
          <w:szCs w:val="21"/>
          <w:highlight w:val="none"/>
        </w:rPr>
        <w:t>、货币和编制</w:t>
      </w:r>
    </w:p>
    <w:p w14:paraId="7F0CA22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.1供应商提交的响应文件、技术文件和资料，包括说明，以及供应商与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就有关谈判的所有来往函、电、通知和文件均应使用中文。响应文件中若有英文或其他语言文字的资料，应提供相应的中文翻译资料。对不同文本响应文件的解释发生异议的，以中文文本为准。响应文件以及供应商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就有关谈判的所有来往通知、函件和文件均应使用简体中文。</w:t>
      </w:r>
    </w:p>
    <w:p w14:paraId="2E460D5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.2 除技术性能另有规定外，响应文件所使用的度量衡单位，均须采用国家法定计量单位。</w:t>
      </w:r>
    </w:p>
    <w:p w14:paraId="00F142C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.3供应商应使用人民币报价。</w:t>
      </w:r>
    </w:p>
    <w:p w14:paraId="1327905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.4响应文件应字迹清楚、内容齐全、不得涂改。如有修改，修改处须有供应商加盖公章和法定代表人或其授权代表签字。</w:t>
      </w:r>
    </w:p>
    <w:p w14:paraId="71F554F7">
      <w:pPr>
        <w:spacing w:line="360" w:lineRule="auto"/>
        <w:ind w:firstLine="420" w:firstLineChars="200"/>
        <w:rPr>
          <w:rFonts w:hint="eastAsia" w:ascii="Times New Roman" w:hAnsi="Times New Roman" w:cs="宋体"/>
          <w:color w:val="auto"/>
          <w:szCs w:val="21"/>
          <w:highlight w:val="none"/>
        </w:rPr>
      </w:pPr>
      <w:bookmarkStart w:id="27" w:name="_Toc14577355"/>
      <w:bookmarkStart w:id="28" w:name="_Toc49090508"/>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分项报价</w:t>
      </w:r>
      <w:bookmarkEnd w:id="27"/>
      <w:r>
        <w:rPr>
          <w:rFonts w:hint="eastAsia" w:ascii="Times New Roman" w:hAnsi="Times New Roman" w:cs="宋体"/>
          <w:color w:val="auto"/>
          <w:szCs w:val="21"/>
          <w:highlight w:val="none"/>
        </w:rPr>
        <w:t>表</w:t>
      </w:r>
      <w:bookmarkEnd w:id="28"/>
    </w:p>
    <w:p w14:paraId="54ACCD4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.1 供应商应按照采购文件规定格式填报分项报价表，每项货物或服务只允许有一个报价，任何有选择的报价将不予接受(如有备选配件，备选配件的报价不属于选择的报价)。</w:t>
      </w:r>
    </w:p>
    <w:p w14:paraId="3B35147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.2 标的物</w:t>
      </w:r>
    </w:p>
    <w:p w14:paraId="63E6F49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采购人需求的货物或服务供应、安装，调试及有关技术服务等。</w:t>
      </w:r>
    </w:p>
    <w:p w14:paraId="5DA14F3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.3有关费用处理</w:t>
      </w:r>
    </w:p>
    <w:p w14:paraId="304A518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报价采用总承包方式，供应商的报价应包括所投货物或服务费用、安装调试费、测试验收费、培训费、运行维护费用、税金及其他有关的为完成本项目发生的所有费用，采购文件中另有规定的除外。</w:t>
      </w:r>
    </w:p>
    <w:p w14:paraId="0C31C8D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.4其它费用处理</w:t>
      </w:r>
    </w:p>
    <w:p w14:paraId="0ED3C3BB">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采购文件未列明，而供应商认为必需的费用也需列入报价。</w:t>
      </w:r>
    </w:p>
    <w:p w14:paraId="18998CD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.5货币</w:t>
      </w:r>
    </w:p>
    <w:p w14:paraId="48CFA65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响应文件中的服务单价和总价无特殊规定的采用人民币报价，以元为单位标注。采购文件中另有规定的按规定执行。</w:t>
      </w:r>
    </w:p>
    <w:p w14:paraId="7CB557A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.6 分项报价表上的价格应按下列方式分开填写：</w:t>
      </w:r>
    </w:p>
    <w:p w14:paraId="6B4F4EC8">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7.6.1</w:t>
      </w:r>
      <w:r>
        <w:rPr>
          <w:rFonts w:hint="eastAsia" w:ascii="Times New Roman" w:hAnsi="Times New Roman" w:cs="宋体"/>
          <w:color w:val="auto"/>
          <w:szCs w:val="21"/>
          <w:highlight w:val="none"/>
        </w:rPr>
        <w:t>项目总价：包括采购人需求的货物或服务价格、质量保证费用、培训费用及售后服务费用，项目在指定地点、环境交付、安装、调试、验收所需费用和所有相关税金费用及为完成整个项目所产生的其它所有费用。</w:t>
      </w:r>
    </w:p>
    <w:p w14:paraId="73F2BAF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7.6.2</w:t>
      </w:r>
      <w:r>
        <w:rPr>
          <w:rFonts w:hint="eastAsia" w:ascii="Times New Roman" w:hAnsi="Times New Roman" w:cs="宋体"/>
          <w:color w:val="auto"/>
          <w:szCs w:val="21"/>
          <w:highlight w:val="none"/>
        </w:rPr>
        <w:t>项目单价按分项报价表中要求填报。</w:t>
      </w:r>
    </w:p>
    <w:p w14:paraId="258AF08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技术参数响应及偏离表、商务条款响应及偏离表及服务说明</w:t>
      </w:r>
    </w:p>
    <w:p w14:paraId="424D037B">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.1 对采购文件中的技术与商务条款要求逐项作出响应或偏离，并说明原因；</w:t>
      </w:r>
    </w:p>
    <w:p w14:paraId="292DF9A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2</w:t>
      </w:r>
      <w:r>
        <w:rPr>
          <w:rFonts w:hint="eastAsia" w:ascii="Times New Roman" w:hAnsi="Times New Roman" w:cs="宋体"/>
          <w:color w:val="auto"/>
          <w:szCs w:val="21"/>
          <w:highlight w:val="none"/>
        </w:rPr>
        <w:t xml:space="preserve"> 培训计划；</w:t>
      </w:r>
    </w:p>
    <w:p w14:paraId="5EADAC5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rPr>
        <w:t xml:space="preserve"> 详细阐述所投服务的主要组成部分、功能设计、实现思路及关键技术；</w:t>
      </w:r>
    </w:p>
    <w:p w14:paraId="70DE80D6">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8.4</w:t>
      </w:r>
      <w:r>
        <w:rPr>
          <w:rFonts w:hint="eastAsia" w:ascii="Times New Roman" w:hAnsi="Times New Roman" w:cs="宋体"/>
          <w:color w:val="auto"/>
          <w:szCs w:val="21"/>
          <w:highlight w:val="none"/>
        </w:rPr>
        <w:t xml:space="preserve"> 供应商认为需要的其他技术文件或说明。</w:t>
      </w:r>
    </w:p>
    <w:p w14:paraId="0C1AC31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服务承诺及售后服务机构、人员的情况介绍</w:t>
      </w:r>
    </w:p>
    <w:p w14:paraId="21030B25">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rPr>
        <w:t>1供应商的服务承诺应按不低于采购文件中商务要求的标准。</w:t>
      </w:r>
    </w:p>
    <w:p w14:paraId="2AC76CB8">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9.</w:t>
      </w:r>
      <w:r>
        <w:rPr>
          <w:rFonts w:hint="eastAsia" w:ascii="Times New Roman" w:hAnsi="Times New Roman" w:cs="宋体"/>
          <w:color w:val="auto"/>
          <w:szCs w:val="21"/>
          <w:highlight w:val="none"/>
        </w:rPr>
        <w:t>2提供供应商有关售后服务的管理制度、售后服务机构的分布情况、售后服务人员的数量、素质、技术水平及售后服务的反应能力。</w:t>
      </w:r>
    </w:p>
    <w:p w14:paraId="09183392">
      <w:pPr>
        <w:spacing w:line="360" w:lineRule="auto"/>
        <w:ind w:firstLine="420" w:firstLineChars="200"/>
        <w:rPr>
          <w:rFonts w:hint="eastAsia" w:ascii="Times New Roman" w:hAnsi="Times New Roman" w:cs="宋体"/>
          <w:color w:val="auto"/>
          <w:szCs w:val="21"/>
          <w:highlight w:val="none"/>
        </w:rPr>
      </w:pPr>
      <w:bookmarkStart w:id="29" w:name="_Toc14577359"/>
      <w:bookmarkStart w:id="30" w:name="_Toc49090510"/>
      <w:r>
        <w:rPr>
          <w:rFonts w:hint="eastAsia" w:ascii="Times New Roman" w:hAnsi="Times New Roman" w:cs="宋体"/>
          <w:color w:val="auto"/>
          <w:szCs w:val="21"/>
          <w:highlight w:val="none"/>
          <w:lang w:val="en-US" w:eastAsia="zh-CN"/>
        </w:rPr>
        <w:t>10</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谈判保证金</w:t>
      </w:r>
      <w:bookmarkEnd w:id="29"/>
      <w:bookmarkEnd w:id="30"/>
    </w:p>
    <w:p w14:paraId="51EE732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无</w:t>
      </w:r>
    </w:p>
    <w:p w14:paraId="55DFF159">
      <w:pPr>
        <w:spacing w:line="360" w:lineRule="auto"/>
        <w:ind w:firstLine="420" w:firstLineChars="200"/>
        <w:rPr>
          <w:rFonts w:hint="eastAsia" w:ascii="Times New Roman" w:hAnsi="Times New Roman" w:cs="宋体"/>
          <w:color w:val="auto"/>
          <w:szCs w:val="21"/>
          <w:highlight w:val="none"/>
        </w:rPr>
      </w:pPr>
      <w:bookmarkStart w:id="31" w:name="_Toc49090511"/>
      <w:bookmarkStart w:id="32" w:name="_Toc14577360"/>
      <w:r>
        <w:rPr>
          <w:rFonts w:hint="eastAsia" w:ascii="Times New Roman" w:hAnsi="Times New Roman" w:cs="宋体"/>
          <w:color w:val="auto"/>
          <w:szCs w:val="21"/>
          <w:highlight w:val="none"/>
          <w:lang w:val="en-US" w:eastAsia="zh-CN"/>
        </w:rPr>
        <w:t>11</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谈判有效期</w:t>
      </w:r>
      <w:bookmarkEnd w:id="31"/>
      <w:bookmarkEnd w:id="32"/>
    </w:p>
    <w:p w14:paraId="5EE922A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谈判有效期为</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规定的谈判之日起六十（60）天。谈判有效期比规定短的将被视为非响应而予以拒绝。</w:t>
      </w:r>
    </w:p>
    <w:p w14:paraId="05EB249D">
      <w:pPr>
        <w:spacing w:line="360" w:lineRule="auto"/>
        <w:ind w:firstLine="420" w:firstLineChars="200"/>
        <w:rPr>
          <w:rFonts w:hint="eastAsia" w:ascii="Times New Roman" w:hAnsi="Times New Roman" w:cs="宋体"/>
          <w:color w:val="auto"/>
          <w:szCs w:val="21"/>
          <w:highlight w:val="none"/>
        </w:rPr>
      </w:pPr>
      <w:bookmarkStart w:id="33" w:name="_Toc14577361"/>
      <w:bookmarkStart w:id="34" w:name="_Toc49090512"/>
      <w:r>
        <w:rPr>
          <w:rFonts w:hint="eastAsia" w:ascii="Times New Roman" w:hAnsi="Times New Roman" w:cs="宋体"/>
          <w:color w:val="auto"/>
          <w:szCs w:val="21"/>
          <w:highlight w:val="none"/>
          <w:lang w:val="en-US" w:eastAsia="zh-CN"/>
        </w:rPr>
        <w:t>12</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响应文件份数和签署</w:t>
      </w:r>
      <w:bookmarkEnd w:id="33"/>
      <w:bookmarkEnd w:id="34"/>
    </w:p>
    <w:p w14:paraId="5D989AD1">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12</w:t>
      </w:r>
      <w:r>
        <w:rPr>
          <w:rFonts w:hint="eastAsia" w:ascii="Times New Roman" w:hAnsi="Times New Roman" w:cs="宋体"/>
          <w:color w:val="auto"/>
          <w:szCs w:val="21"/>
          <w:highlight w:val="none"/>
        </w:rPr>
        <w:t>.1 供应商应严格按照采购公告和采购文件要求的份数准备响应文件，每份响应文件须清楚地标明“正本”或“副本”字样。一旦正本和副本不符，以正本为准。</w:t>
      </w:r>
    </w:p>
    <w:p w14:paraId="1F21E07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12</w:t>
      </w:r>
      <w:r>
        <w:rPr>
          <w:rFonts w:hint="eastAsia" w:ascii="Times New Roman" w:hAnsi="Times New Roman" w:cs="宋体"/>
          <w:color w:val="auto"/>
          <w:szCs w:val="21"/>
          <w:highlight w:val="none"/>
        </w:rPr>
        <w:t>.2 响应文件正本中，除采购文件规定的可提交复印件外，其他文件均须提交原件。文字材料需打印或用不褪色墨水书写。响应文件的正本须经法定代表人或授权代表签署和加盖供应商公章。 本采购文件所表述（指定）的公章是指法定名称章，不包括合同专用章、业务专用章等印章。</w:t>
      </w:r>
    </w:p>
    <w:p w14:paraId="207C9BA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12.3</w:t>
      </w:r>
      <w:r>
        <w:rPr>
          <w:rFonts w:hint="eastAsia" w:ascii="Times New Roman" w:hAnsi="Times New Roman" w:cs="宋体"/>
          <w:color w:val="auto"/>
          <w:szCs w:val="21"/>
          <w:highlight w:val="none"/>
        </w:rPr>
        <w:t xml:space="preserve"> 除供应商对错处做必要修改外，响应文件不得行间插字、涂改或增删。如有修改错漏处，必须由法定代表人或授权代表签字或盖章。</w:t>
      </w:r>
    </w:p>
    <w:p w14:paraId="6332C1F7">
      <w:pPr>
        <w:spacing w:line="360" w:lineRule="auto"/>
        <w:ind w:firstLine="420" w:firstLineChars="200"/>
        <w:rPr>
          <w:rFonts w:hint="eastAsia" w:ascii="Times New Roman" w:hAnsi="Times New Roman" w:cs="宋体"/>
          <w:color w:val="auto"/>
          <w:szCs w:val="21"/>
          <w:highlight w:val="none"/>
        </w:rPr>
      </w:pPr>
      <w:bookmarkStart w:id="35" w:name="_Toc462564084"/>
      <w:bookmarkStart w:id="36" w:name="_Toc16938541"/>
      <w:bookmarkStart w:id="37" w:name="_Toc513029225"/>
      <w:bookmarkStart w:id="38" w:name="_Toc20823297"/>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响应文件的密封和标记</w:t>
      </w:r>
      <w:bookmarkEnd w:id="35"/>
      <w:bookmarkEnd w:id="36"/>
      <w:bookmarkEnd w:id="37"/>
      <w:bookmarkEnd w:id="38"/>
    </w:p>
    <w:p w14:paraId="63CEEC3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.1供应商应将响应文件正本和所有副本密封，不论供应商中标与否，响应文件均不退回。</w:t>
      </w:r>
    </w:p>
    <w:p w14:paraId="1D3538D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.2 密封的响应文件应：</w:t>
      </w:r>
    </w:p>
    <w:p w14:paraId="03B3C8B4">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.2.1 注明供应商名称，如因标注不清而产生的后果由供应商自负。按采购公告中注明的地址送达；</w:t>
      </w:r>
    </w:p>
    <w:p w14:paraId="1683ED8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13</w:t>
      </w:r>
      <w:r>
        <w:rPr>
          <w:rFonts w:hint="eastAsia" w:ascii="Times New Roman" w:hAnsi="Times New Roman" w:cs="宋体"/>
          <w:color w:val="auto"/>
          <w:szCs w:val="21"/>
          <w:highlight w:val="none"/>
        </w:rPr>
        <w:t>.2.2注明谈判项目名称、项目编号及包号。</w:t>
      </w:r>
    </w:p>
    <w:p w14:paraId="563BC850">
      <w:pPr>
        <w:spacing w:line="360" w:lineRule="auto"/>
        <w:ind w:firstLine="420" w:firstLineChars="200"/>
        <w:rPr>
          <w:rFonts w:hint="eastAsia" w:ascii="Times New Roman" w:hAnsi="Times New Roman" w:cs="宋体"/>
          <w:color w:val="auto"/>
          <w:szCs w:val="21"/>
          <w:highlight w:val="none"/>
        </w:rPr>
      </w:pPr>
      <w:bookmarkStart w:id="39" w:name="_Toc513029230"/>
      <w:bookmarkStart w:id="40" w:name="_Toc20823302"/>
      <w:bookmarkStart w:id="41" w:name="_Toc16938546"/>
      <w:r>
        <w:rPr>
          <w:rFonts w:hint="eastAsia" w:ascii="Times New Roman" w:hAnsi="Times New Roman" w:cs="宋体"/>
          <w:color w:val="auto"/>
          <w:szCs w:val="21"/>
          <w:highlight w:val="none"/>
          <w:lang w:val="en-US" w:eastAsia="zh-CN"/>
        </w:rPr>
        <w:t>14</w:t>
      </w:r>
      <w:bookmarkEnd w:id="39"/>
      <w:bookmarkEnd w:id="40"/>
      <w:bookmarkEnd w:id="41"/>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w:t>
      </w:r>
    </w:p>
    <w:p w14:paraId="16509E11">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14</w:t>
      </w:r>
      <w:r>
        <w:rPr>
          <w:rFonts w:hint="eastAsia" w:ascii="Times New Roman" w:hAnsi="Times New Roman" w:cs="宋体"/>
          <w:color w:val="auto"/>
          <w:szCs w:val="21"/>
          <w:highlight w:val="none"/>
        </w:rPr>
        <w:t xml:space="preserve">.1 </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将在采购公告中规定的时间和地点组织谈判。供应商应委派携带有效证件的代表准时参加，参加谈判的代表需签名以证明其出席。</w:t>
      </w:r>
    </w:p>
    <w:p w14:paraId="67359F0D">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val="en-US" w:eastAsia="zh-CN"/>
        </w:rPr>
        <w:t>14</w:t>
      </w:r>
      <w:r>
        <w:rPr>
          <w:rFonts w:hint="eastAsia" w:ascii="Times New Roman" w:hAnsi="Times New Roman" w:cs="宋体"/>
          <w:color w:val="auto"/>
          <w:szCs w:val="21"/>
          <w:highlight w:val="none"/>
        </w:rPr>
        <w:t>.2谈判由</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组织，采购人代表、</w:t>
      </w:r>
      <w:r>
        <w:rPr>
          <w:rFonts w:hint="eastAsia" w:ascii="Times New Roman" w:hAnsi="Times New Roman" w:cs="宋体"/>
          <w:color w:val="auto"/>
          <w:szCs w:val="21"/>
          <w:highlight w:val="none"/>
          <w:lang w:eastAsia="zh-CN"/>
        </w:rPr>
        <w:t>纪委</w:t>
      </w:r>
      <w:r>
        <w:rPr>
          <w:rFonts w:hint="eastAsia" w:ascii="Times New Roman" w:hAnsi="Times New Roman" w:cs="宋体"/>
          <w:color w:val="auto"/>
          <w:szCs w:val="21"/>
          <w:highlight w:val="none"/>
        </w:rPr>
        <w:t>、供应商代表等参加。</w:t>
      </w:r>
    </w:p>
    <w:p w14:paraId="3B988A3C">
      <w:pPr>
        <w:spacing w:line="360" w:lineRule="auto"/>
        <w:ind w:firstLine="420" w:firstLineChars="200"/>
        <w:rPr>
          <w:rFonts w:hint="eastAsia" w:ascii="Times New Roman" w:hAnsi="Times New Roman" w:cs="宋体"/>
          <w:color w:val="auto"/>
          <w:szCs w:val="21"/>
          <w:highlight w:val="none"/>
        </w:rPr>
      </w:pPr>
      <w:bookmarkStart w:id="42" w:name="_Toc16938547"/>
      <w:bookmarkStart w:id="43" w:name="_Toc20823303"/>
      <w:bookmarkStart w:id="44" w:name="_Toc513029231"/>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谈判小组</w:t>
      </w:r>
    </w:p>
    <w:p w14:paraId="23515A7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 xml:space="preserve">.1 </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将组织谈判小组进行谈判。</w:t>
      </w:r>
    </w:p>
    <w:p w14:paraId="2E7A13C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.2 谈判小组由采购人代表和评审专家共</w:t>
      </w:r>
      <w:r>
        <w:rPr>
          <w:rFonts w:hint="eastAsia" w:ascii="Times New Roman" w:hAnsi="Times New Roman" w:cs="宋体"/>
          <w:color w:val="auto"/>
          <w:szCs w:val="21"/>
          <w:highlight w:val="none"/>
          <w:lang w:val="en-US" w:eastAsia="zh-CN"/>
        </w:rPr>
        <w:t>5</w:t>
      </w:r>
      <w:r>
        <w:rPr>
          <w:rFonts w:hint="eastAsia" w:ascii="Times New Roman" w:hAnsi="Times New Roman" w:cs="宋体"/>
          <w:color w:val="auto"/>
          <w:szCs w:val="21"/>
          <w:highlight w:val="none"/>
        </w:rPr>
        <w:t>人</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含5人</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以上单数组成，其中评审专家人数不得少于谈判小组成员总数的2/3。</w:t>
      </w:r>
    </w:p>
    <w:bookmarkEnd w:id="42"/>
    <w:bookmarkEnd w:id="43"/>
    <w:bookmarkEnd w:id="44"/>
    <w:p w14:paraId="776E0854">
      <w:pPr>
        <w:spacing w:line="360" w:lineRule="auto"/>
        <w:ind w:firstLine="420" w:firstLineChars="200"/>
        <w:rPr>
          <w:rFonts w:hint="eastAsia" w:ascii="Times New Roman" w:hAnsi="Times New Roman" w:cs="宋体"/>
          <w:color w:val="auto"/>
          <w:szCs w:val="21"/>
          <w:highlight w:val="none"/>
        </w:rPr>
      </w:pPr>
      <w:bookmarkStart w:id="45" w:name="_Toc513029238"/>
      <w:bookmarkStart w:id="46" w:name="_Toc20823310"/>
      <w:bookmarkStart w:id="47" w:name="_Toc16938554"/>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6</w:t>
      </w:r>
      <w:bookmarkEnd w:id="45"/>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确定</w:t>
      </w:r>
      <w:bookmarkEnd w:id="46"/>
      <w:bookmarkEnd w:id="47"/>
      <w:r>
        <w:rPr>
          <w:rFonts w:hint="eastAsia" w:ascii="Times New Roman" w:hAnsi="Times New Roman" w:cs="宋体"/>
          <w:color w:val="auto"/>
          <w:szCs w:val="21"/>
          <w:highlight w:val="none"/>
        </w:rPr>
        <w:t>成交单位</w:t>
      </w:r>
    </w:p>
    <w:p w14:paraId="39671DA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将在“扬州市</w:t>
      </w:r>
      <w:r>
        <w:rPr>
          <w:rFonts w:hint="eastAsia" w:ascii="Times New Roman" w:hAnsi="Times New Roman" w:cs="宋体"/>
          <w:color w:val="auto"/>
          <w:szCs w:val="21"/>
          <w:highlight w:val="none"/>
          <w:lang w:eastAsia="zh-CN"/>
        </w:rPr>
        <w:t>中医院</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lang w:eastAsia="zh-CN"/>
        </w:rPr>
        <w:t>官方网站</w:t>
      </w:r>
      <w:r>
        <w:rPr>
          <w:rFonts w:hint="eastAsia" w:ascii="Times New Roman" w:hAnsi="Times New Roman" w:cs="宋体"/>
          <w:color w:val="auto"/>
          <w:szCs w:val="21"/>
          <w:highlight w:val="none"/>
        </w:rPr>
        <w:t>发布成交公告，公告期限为</w:t>
      </w:r>
      <w:r>
        <w:rPr>
          <w:rFonts w:hint="eastAsia" w:ascii="Times New Roman" w:hAnsi="Times New Roman" w:cs="宋体"/>
          <w:color w:val="auto"/>
          <w:szCs w:val="21"/>
          <w:highlight w:val="none"/>
          <w:lang w:val="en-US" w:eastAsia="zh-CN"/>
        </w:rPr>
        <w:t>3</w:t>
      </w:r>
      <w:r>
        <w:rPr>
          <w:rFonts w:hint="eastAsia" w:ascii="Times New Roman" w:hAnsi="Times New Roman" w:cs="宋体"/>
          <w:color w:val="auto"/>
          <w:szCs w:val="21"/>
          <w:highlight w:val="none"/>
        </w:rPr>
        <w:t>个工作日。</w:t>
      </w:r>
    </w:p>
    <w:p w14:paraId="113C00A1">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6</w:t>
      </w:r>
      <w:r>
        <w:rPr>
          <w:rFonts w:hint="eastAsia" w:ascii="Times New Roman" w:hAnsi="Times New Roman" w:cs="宋体"/>
          <w:color w:val="auto"/>
          <w:szCs w:val="21"/>
          <w:highlight w:val="none"/>
        </w:rPr>
        <w:t>.2若有充分证据证明，成交人出现下列情况之一的，一经查实，将被取消成交资格：</w:t>
      </w:r>
    </w:p>
    <w:p w14:paraId="358F0793">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16.2.1提供虚假材料谋取成交的；</w:t>
      </w:r>
    </w:p>
    <w:p w14:paraId="405D1E62">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16.2.2与评审专家、采购人、其他供应商恶意串通的；</w:t>
      </w:r>
    </w:p>
    <w:p w14:paraId="5331B3A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16.2.3向评审专家、采购人员行贿或者提供其他不正当利益的；</w:t>
      </w:r>
    </w:p>
    <w:p w14:paraId="22878CE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16.2.4恶意竞争，最终总报价明显低于其自身合理成本且又无法提供证明的；</w:t>
      </w:r>
    </w:p>
    <w:p w14:paraId="3A9CAAE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16.2.5不满足本招标文件规定的实质性要求，但在评审过程中又未被评审小组发现的；</w:t>
      </w:r>
    </w:p>
    <w:p w14:paraId="70B76A6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16.2.6成交后无正当理由拒不与采购人签订采购合同或者未按照招标文件确定的事项签订采购合同；</w:t>
      </w:r>
    </w:p>
    <w:p w14:paraId="773EE41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16.2.7将采购合同转包。</w:t>
      </w:r>
    </w:p>
    <w:p w14:paraId="19D68A50">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成交通知书</w:t>
      </w:r>
    </w:p>
    <w:p w14:paraId="15E37D0C">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.l 成交结果确定后，</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将向成交供应商发出成交通知书。</w:t>
      </w:r>
    </w:p>
    <w:p w14:paraId="1A12F20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.2 成交供应商收到成交通知书后，应签字确认成交通知书已收到。若无回复，则公告后视同成交供应商已经知悉并同意接受。</w:t>
      </w:r>
    </w:p>
    <w:p w14:paraId="6977673E">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.3成交通知书将是合同的一个组成部分。对采购人和成交供应商均具有法律效力。成交通知书发出后，采购人改变成交结果的，或者成交供应商放弃成交项目的，应当依法承担法律责任。</w:t>
      </w:r>
    </w:p>
    <w:p w14:paraId="51F0BC7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7</w:t>
      </w:r>
      <w:r>
        <w:rPr>
          <w:rFonts w:hint="eastAsia" w:ascii="Times New Roman" w:hAnsi="Times New Roman" w:cs="宋体"/>
          <w:color w:val="auto"/>
          <w:szCs w:val="21"/>
          <w:highlight w:val="none"/>
        </w:rPr>
        <w:t>.4</w:t>
      </w:r>
      <w:r>
        <w:rPr>
          <w:rFonts w:ascii="Times New Roman" w:hAnsi="Times New Roman" w:cs="宋体"/>
          <w:color w:val="auto"/>
          <w:szCs w:val="21"/>
          <w:highlight w:val="none"/>
        </w:rPr>
        <w:t xml:space="preserve"> </w:t>
      </w:r>
      <w:r>
        <w:rPr>
          <w:rFonts w:hint="eastAsia" w:ascii="Times New Roman" w:hAnsi="Times New Roman" w:cs="宋体"/>
          <w:color w:val="auto"/>
          <w:szCs w:val="21"/>
          <w:highlight w:val="none"/>
        </w:rPr>
        <w:t>所有响应文件都将作为档案保存，不论成交与否，</w:t>
      </w:r>
      <w:r>
        <w:rPr>
          <w:rFonts w:hint="eastAsia" w:ascii="Times New Roman" w:hAnsi="Times New Roman" w:cs="宋体"/>
          <w:color w:val="auto"/>
          <w:szCs w:val="21"/>
          <w:highlight w:val="none"/>
          <w:lang w:eastAsia="zh-CN"/>
        </w:rPr>
        <w:t>采购人</w:t>
      </w:r>
      <w:r>
        <w:rPr>
          <w:rFonts w:hint="eastAsia" w:ascii="Times New Roman" w:hAnsi="Times New Roman" w:cs="宋体"/>
          <w:color w:val="auto"/>
          <w:szCs w:val="21"/>
          <w:highlight w:val="none"/>
        </w:rPr>
        <w:t>均不退回。</w:t>
      </w:r>
    </w:p>
    <w:p w14:paraId="24A5B650">
      <w:pPr>
        <w:spacing w:line="360" w:lineRule="auto"/>
        <w:ind w:firstLine="420" w:firstLineChars="200"/>
        <w:rPr>
          <w:rFonts w:hint="eastAsia" w:ascii="Times New Roman" w:hAnsi="Times New Roman" w:cs="宋体"/>
          <w:color w:val="auto"/>
          <w:szCs w:val="21"/>
          <w:highlight w:val="none"/>
        </w:rPr>
      </w:pPr>
      <w:bookmarkStart w:id="48" w:name="_Toc513029237"/>
      <w:bookmarkStart w:id="49" w:name="_Toc16938553"/>
      <w:bookmarkStart w:id="50" w:name="_Toc20823309"/>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签订合同</w:t>
      </w:r>
    </w:p>
    <w:p w14:paraId="357B717F">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.l成交供应商应按成交通知书规定的时间、地点,按照采购文件确定的事项与采购人签订采购合同，且不得迟于成交通知书发出之日起三十日，否则由此给采购人造成损失的，成交供应商应承担赔偿责任。</w:t>
      </w:r>
    </w:p>
    <w:p w14:paraId="7525F257">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.2 采购文件、成交供应商的响应文件及谈判过程中有关澄清、承诺文件均应作为合同附件。</w:t>
      </w:r>
    </w:p>
    <w:p w14:paraId="17DC6716">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.3 签订合同后，</w:t>
      </w:r>
      <w:r>
        <w:rPr>
          <w:rFonts w:hint="eastAsia" w:ascii="Times New Roman" w:hAnsi="Times New Roman" w:cs="宋体"/>
          <w:i/>
          <w:color w:val="auto"/>
          <w:szCs w:val="21"/>
          <w:highlight w:val="none"/>
          <w:u w:val="single"/>
        </w:rPr>
        <w:t>成交供应商不得将服务进行转包</w:t>
      </w:r>
      <w:r>
        <w:rPr>
          <w:rFonts w:hint="eastAsia" w:ascii="Times New Roman" w:hAnsi="Times New Roman" w:cs="宋体"/>
          <w:color w:val="auto"/>
          <w:szCs w:val="21"/>
          <w:highlight w:val="none"/>
        </w:rPr>
        <w:t>。未经采购人同意，成交供应商也不得采用分包的形式履行合同，否则采购人有权终止合同。转包或分包造成采购人损失或致使合同履行中发生违约现象的，成交供应商应承担赔偿责任。</w:t>
      </w:r>
    </w:p>
    <w:p w14:paraId="587A6199">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lang w:val="en-US" w:eastAsia="zh-CN"/>
        </w:rPr>
        <w:t>8</w:t>
      </w:r>
      <w:r>
        <w:rPr>
          <w:rFonts w:hint="eastAsia" w:ascii="Times New Roman" w:hAnsi="Times New Roman" w:cs="宋体"/>
          <w:color w:val="auto"/>
          <w:szCs w:val="21"/>
          <w:highlight w:val="none"/>
        </w:rPr>
        <w:t>.4采购人不得向成交供应商提出任何不合理的要求作为签订合同的条件，不得与成交供应商私下订立背离合同实质性内容的协议。所签订的合同不得对采购文件确定事项和成交供应商响应文件作实质性修改。</w:t>
      </w:r>
    </w:p>
    <w:bookmarkEnd w:id="48"/>
    <w:bookmarkEnd w:id="49"/>
    <w:bookmarkEnd w:id="50"/>
    <w:p w14:paraId="066AB46E">
      <w:pPr>
        <w:tabs>
          <w:tab w:val="left" w:pos="900"/>
        </w:tabs>
        <w:spacing w:line="360" w:lineRule="auto"/>
        <w:ind w:left="120" w:leftChars="57" w:firstLine="417" w:firstLineChars="199"/>
        <w:rPr>
          <w:rFonts w:ascii="Times New Roman" w:hAnsi="Times New Roman"/>
          <w:color w:val="auto"/>
          <w:szCs w:val="21"/>
          <w:highlight w:val="none"/>
        </w:rPr>
      </w:pPr>
      <w:r>
        <w:rPr>
          <w:rFonts w:ascii="Times New Roman" w:hAnsi="Times New Roman"/>
          <w:color w:val="auto"/>
          <w:szCs w:val="21"/>
          <w:highlight w:val="none"/>
        </w:rPr>
        <w:t xml:space="preserve"> </w:t>
      </w:r>
    </w:p>
    <w:p w14:paraId="1E5BA9AD">
      <w:pPr>
        <w:pStyle w:val="200"/>
        <w:ind w:left="0" w:leftChars="0" w:firstLine="0" w:firstLineChars="0"/>
        <w:jc w:val="center"/>
        <w:rPr>
          <w:rFonts w:ascii="Times New Roman" w:hAnsi="Times New Roman"/>
          <w:color w:val="auto"/>
          <w:highlight w:val="none"/>
        </w:rPr>
      </w:pPr>
      <w:r>
        <w:rPr>
          <w:rFonts w:ascii="Times New Roman" w:hAnsi="Times New Roman"/>
          <w:color w:val="auto"/>
          <w:szCs w:val="21"/>
          <w:highlight w:val="none"/>
        </w:rPr>
        <w:br w:type="page"/>
      </w:r>
      <w:bookmarkEnd w:id="16"/>
      <w:bookmarkStart w:id="51" w:name="_Toc71217021"/>
      <w:bookmarkStart w:id="52" w:name="_Toc64812670"/>
      <w:bookmarkStart w:id="53" w:name="_Toc515373934"/>
      <w:bookmarkStart w:id="54" w:name="_Toc89949032"/>
      <w:bookmarkStart w:id="55" w:name="_Toc88491068"/>
      <w:r>
        <w:rPr>
          <w:rStyle w:val="168"/>
          <w:rFonts w:hint="eastAsia" w:ascii="Times New Roman" w:hAnsi="Times New Roman" w:cs="Arial"/>
          <w:b/>
          <w:bCs/>
          <w:color w:val="auto"/>
          <w:highlight w:val="none"/>
        </w:rPr>
        <w:t>第</w:t>
      </w:r>
      <w:r>
        <w:rPr>
          <w:rStyle w:val="168"/>
          <w:rFonts w:hint="eastAsia" w:ascii="Times New Roman" w:hAnsi="Times New Roman" w:eastAsia="宋体" w:cs="Arial"/>
          <w:b/>
          <w:bCs/>
          <w:color w:val="auto"/>
          <w:highlight w:val="none"/>
          <w:lang w:val="en-US" w:eastAsia="zh-CN"/>
        </w:rPr>
        <w:t>三</w:t>
      </w:r>
      <w:r>
        <w:rPr>
          <w:rStyle w:val="168"/>
          <w:rFonts w:hint="eastAsia" w:ascii="Times New Roman" w:hAnsi="Times New Roman" w:cs="Arial"/>
          <w:b/>
          <w:bCs/>
          <w:color w:val="auto"/>
          <w:highlight w:val="none"/>
        </w:rPr>
        <w:t>章 合同条款及格式</w:t>
      </w:r>
    </w:p>
    <w:p w14:paraId="4EE25D03">
      <w:pPr>
        <w:spacing w:line="360" w:lineRule="auto"/>
        <w:ind w:firstLine="562" w:firstLineChars="200"/>
        <w:jc w:val="center"/>
        <w:rPr>
          <w:rFonts w:hint="eastAsia" w:ascii="Times New Roman" w:hAnsi="Times New Roman" w:eastAsia="宋体" w:cs="Calibri"/>
          <w:b/>
          <w:bCs/>
          <w:color w:val="auto"/>
          <w:kern w:val="0"/>
          <w:sz w:val="28"/>
          <w:szCs w:val="28"/>
          <w:highlight w:val="none"/>
          <w:lang w:val="en-US" w:eastAsia="zh-CN"/>
        </w:rPr>
      </w:pPr>
    </w:p>
    <w:p w14:paraId="719355E5">
      <w:pPr>
        <w:spacing w:line="360" w:lineRule="auto"/>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b/>
          <w:bCs/>
          <w:color w:val="auto"/>
          <w:kern w:val="0"/>
          <w:sz w:val="28"/>
          <w:szCs w:val="28"/>
          <w:highlight w:val="none"/>
          <w:lang w:val="en-US" w:eastAsia="zh-CN"/>
        </w:rPr>
        <w:t>扬州市中医院医用设备采购合同</w:t>
      </w:r>
    </w:p>
    <w:p w14:paraId="6ED0CDF1">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 xml:space="preserve">                                </w:t>
      </w:r>
      <w:r>
        <w:rPr>
          <w:rFonts w:hint="eastAsia" w:ascii="Times New Roman" w:hAnsi="Times New Roman" w:eastAsia="宋体" w:cs="Calibri"/>
          <w:color w:val="auto"/>
          <w:kern w:val="0"/>
          <w:szCs w:val="21"/>
          <w:highlight w:val="none"/>
          <w:lang w:val="en-US" w:eastAsia="zh-CN"/>
        </w:rPr>
        <w:t xml:space="preserve">                       合同号:   </w:t>
      </w:r>
    </w:p>
    <w:p w14:paraId="0AF91A64">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甲方:（采购方）扬州市中医院</w:t>
      </w:r>
    </w:p>
    <w:p w14:paraId="0B442799">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乙方:（供货方）</w:t>
      </w:r>
    </w:p>
    <w:p w14:paraId="69761A03">
      <w:pPr>
        <w:spacing w:line="360" w:lineRule="auto"/>
        <w:ind w:firstLine="420" w:firstLineChars="200"/>
        <w:rPr>
          <w:rFonts w:hint="eastAsia" w:ascii="Times New Roman" w:hAnsi="Times New Roman" w:eastAsia="宋体" w:cs="Calibri"/>
          <w:color w:val="auto"/>
          <w:kern w:val="0"/>
          <w:szCs w:val="21"/>
          <w:highlight w:val="none"/>
          <w:lang w:val="en-US" w:eastAsia="zh-CN"/>
        </w:rPr>
      </w:pPr>
    </w:p>
    <w:p w14:paraId="73857277">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甲乙双方根据《中华人民共和国民法典》按照平等、自愿的原则，协商签订采购供货合同。现根据</w:t>
      </w:r>
      <w:r>
        <w:rPr>
          <w:rFonts w:hint="default" w:ascii="Times New Roman" w:hAnsi="Times New Roman" w:eastAsia="宋体" w:cs="Calibri"/>
          <w:color w:val="auto"/>
          <w:kern w:val="0"/>
          <w:szCs w:val="21"/>
          <w:highlight w:val="none"/>
          <w:lang w:val="en-US" w:eastAsia="zh-CN"/>
        </w:rPr>
        <w:t>2025</w:t>
      </w:r>
      <w:r>
        <w:rPr>
          <w:rFonts w:hint="eastAsia" w:ascii="Times New Roman" w:hAnsi="Times New Roman" w:eastAsia="宋体" w:cs="Calibri"/>
          <w:color w:val="auto"/>
          <w:kern w:val="0"/>
          <w:szCs w:val="21"/>
          <w:highlight w:val="none"/>
          <w:lang w:val="en-US" w:eastAsia="zh-CN"/>
        </w:rPr>
        <w:t>年**月**日中标通知书的结果，就甲方向乙方采购*****设备（招标编号：）事宜,甲乙双方达成如下协议:</w:t>
      </w:r>
    </w:p>
    <w:p w14:paraId="5751447F">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乙方提供设备名称、品牌/型号、生产厂家、数量及单价：</w:t>
      </w:r>
    </w:p>
    <w:tbl>
      <w:tblPr>
        <w:tblStyle w:val="41"/>
        <w:tblpPr w:leftFromText="180" w:rightFromText="180" w:vertAnchor="text" w:horzAnchor="page" w:tblpX="1497" w:tblpY="317"/>
        <w:tblOverlap w:val="never"/>
        <w:tblW w:w="90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1"/>
        <w:gridCol w:w="1762"/>
        <w:gridCol w:w="1526"/>
        <w:gridCol w:w="846"/>
        <w:gridCol w:w="1936"/>
        <w:gridCol w:w="1936"/>
      </w:tblGrid>
      <w:tr w14:paraId="03C97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1A83F28">
            <w:pPr>
              <w:keepNext w:val="0"/>
              <w:keepLines w:val="0"/>
              <w:suppressLineNumbers w:val="0"/>
              <w:spacing w:before="0" w:beforeAutospacing="0" w:after="0" w:afterAutospacing="0" w:line="360" w:lineRule="auto"/>
              <w:ind w:left="0" w:right="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设备名称</w:t>
            </w: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090F3C47">
            <w:pPr>
              <w:keepNext w:val="0"/>
              <w:keepLines w:val="0"/>
              <w:suppressLineNumbers w:val="0"/>
              <w:spacing w:before="0" w:beforeAutospacing="0" w:after="0" w:afterAutospacing="0" w:line="360" w:lineRule="auto"/>
              <w:ind w:left="0" w:right="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品牌/型号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AEFB421">
            <w:pPr>
              <w:keepNext w:val="0"/>
              <w:keepLines w:val="0"/>
              <w:suppressLineNumbers w:val="0"/>
              <w:spacing w:before="0" w:beforeAutospacing="0" w:after="0" w:afterAutospacing="0" w:line="360" w:lineRule="auto"/>
              <w:ind w:left="0" w:right="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生产厂家</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FE1BBC">
            <w:pPr>
              <w:keepNext w:val="0"/>
              <w:keepLines w:val="0"/>
              <w:suppressLineNumbers w:val="0"/>
              <w:spacing w:before="0" w:beforeAutospacing="0" w:after="0" w:afterAutospacing="0" w:line="360" w:lineRule="auto"/>
              <w:ind w:left="0" w:right="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数量</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14:paraId="44B7B70B">
            <w:pPr>
              <w:keepNext w:val="0"/>
              <w:keepLines w:val="0"/>
              <w:suppressLineNumbers w:val="0"/>
              <w:spacing w:before="0" w:beforeAutospacing="0" w:after="0" w:afterAutospacing="0" w:line="360" w:lineRule="auto"/>
              <w:ind w:left="0" w:right="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单价（人民币：元）</w:t>
            </w:r>
          </w:p>
        </w:tc>
        <w:tc>
          <w:tcPr>
            <w:tcW w:w="1936" w:type="dxa"/>
            <w:tcBorders>
              <w:top w:val="single" w:color="000000" w:sz="4" w:space="0"/>
              <w:left w:val="single" w:color="000000" w:sz="4" w:space="0"/>
              <w:bottom w:val="single" w:color="000000" w:sz="4" w:space="0"/>
              <w:right w:val="single" w:color="000000" w:sz="4" w:space="0"/>
            </w:tcBorders>
            <w:noWrap w:val="0"/>
            <w:vAlign w:val="center"/>
          </w:tcPr>
          <w:p w14:paraId="169ADA28">
            <w:pPr>
              <w:keepNext w:val="0"/>
              <w:keepLines w:val="0"/>
              <w:suppressLineNumbers w:val="0"/>
              <w:spacing w:before="0" w:beforeAutospacing="0" w:after="0" w:afterAutospacing="0" w:line="360" w:lineRule="auto"/>
              <w:ind w:left="0" w:right="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总价（人民币：元）</w:t>
            </w:r>
          </w:p>
        </w:tc>
      </w:tr>
      <w:tr w14:paraId="37B4F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3C4D8B0">
            <w:pPr>
              <w:keepNext w:val="0"/>
              <w:keepLines w:val="0"/>
              <w:suppressLineNumbers w:val="0"/>
              <w:spacing w:before="0" w:beforeAutospacing="0" w:after="0" w:afterAutospacing="0" w:line="360" w:lineRule="auto"/>
              <w:ind w:left="0" w:right="0" w:firstLine="420" w:firstLineChars="200"/>
              <w:jc w:val="center"/>
              <w:rPr>
                <w:rFonts w:hint="eastAsia" w:ascii="Times New Roman" w:hAnsi="Times New Roman" w:eastAsia="宋体" w:cs="Calibri"/>
                <w:color w:val="auto"/>
                <w:kern w:val="0"/>
                <w:szCs w:val="21"/>
                <w:highlight w:val="none"/>
                <w:lang w:val="en-US" w:eastAsia="zh-CN"/>
              </w:rPr>
            </w:pPr>
          </w:p>
        </w:tc>
        <w:tc>
          <w:tcPr>
            <w:tcW w:w="1762" w:type="dxa"/>
            <w:tcBorders>
              <w:top w:val="single" w:color="000000" w:sz="4" w:space="0"/>
              <w:left w:val="single" w:color="000000" w:sz="4" w:space="0"/>
              <w:bottom w:val="single" w:color="000000" w:sz="4" w:space="0"/>
              <w:right w:val="single" w:color="000000" w:sz="4" w:space="0"/>
            </w:tcBorders>
            <w:noWrap w:val="0"/>
            <w:vAlign w:val="center"/>
          </w:tcPr>
          <w:p w14:paraId="2A03FDA7">
            <w:pPr>
              <w:keepNext w:val="0"/>
              <w:keepLines w:val="0"/>
              <w:suppressLineNumbers w:val="0"/>
              <w:spacing w:before="0" w:beforeAutospacing="0" w:after="0" w:afterAutospacing="0" w:line="360" w:lineRule="auto"/>
              <w:ind w:left="0" w:right="0" w:firstLine="420" w:firstLineChars="200"/>
              <w:jc w:val="center"/>
              <w:rPr>
                <w:rFonts w:hint="eastAsia" w:ascii="Times New Roman" w:hAnsi="Times New Roman" w:eastAsia="宋体" w:cs="Calibri"/>
                <w:color w:val="auto"/>
                <w:kern w:val="0"/>
                <w:szCs w:val="21"/>
                <w:highlight w:val="none"/>
                <w:lang w:val="en-US" w:eastAsia="zh-CN"/>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1C820DD">
            <w:pPr>
              <w:keepNext w:val="0"/>
              <w:keepLines w:val="0"/>
              <w:suppressLineNumbers w:val="0"/>
              <w:spacing w:before="0" w:beforeAutospacing="0" w:after="0" w:afterAutospacing="0" w:line="360" w:lineRule="auto"/>
              <w:ind w:left="0" w:right="0" w:firstLine="420" w:firstLineChars="200"/>
              <w:jc w:val="center"/>
              <w:rPr>
                <w:rFonts w:hint="eastAsia" w:ascii="Times New Roman" w:hAnsi="Times New Roman" w:eastAsia="宋体" w:cs="Calibri"/>
                <w:color w:val="auto"/>
                <w:kern w:val="0"/>
                <w:szCs w:val="21"/>
                <w:highlight w:val="none"/>
                <w:lang w:val="en-US" w:eastAsia="zh-CN"/>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4DDF8980">
            <w:pPr>
              <w:keepNext w:val="0"/>
              <w:keepLines w:val="0"/>
              <w:suppressLineNumbers w:val="0"/>
              <w:spacing w:before="0" w:beforeAutospacing="0" w:after="0" w:afterAutospacing="0" w:line="360" w:lineRule="auto"/>
              <w:ind w:left="0" w:right="0" w:firstLine="420" w:firstLineChars="200"/>
              <w:jc w:val="center"/>
              <w:rPr>
                <w:rFonts w:hint="eastAsia" w:ascii="Times New Roman" w:hAnsi="Times New Roman" w:eastAsia="宋体" w:cs="Calibri"/>
                <w:color w:val="auto"/>
                <w:kern w:val="0"/>
                <w:szCs w:val="21"/>
                <w:highlight w:val="none"/>
                <w:lang w:val="en-US" w:eastAsia="zh-CN"/>
              </w:rPr>
            </w:pPr>
          </w:p>
        </w:tc>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9922C88">
            <w:pPr>
              <w:keepNext w:val="0"/>
              <w:keepLines w:val="0"/>
              <w:suppressLineNumbers w:val="0"/>
              <w:spacing w:before="0" w:beforeAutospacing="0" w:after="0" w:afterAutospacing="0" w:line="360" w:lineRule="auto"/>
              <w:ind w:left="0" w:right="0" w:firstLine="420" w:firstLineChars="200"/>
              <w:jc w:val="center"/>
              <w:rPr>
                <w:rFonts w:hint="eastAsia" w:ascii="Times New Roman" w:hAnsi="Times New Roman" w:eastAsia="宋体" w:cs="Calibri"/>
                <w:color w:val="auto"/>
                <w:kern w:val="0"/>
                <w:szCs w:val="21"/>
                <w:highlight w:val="none"/>
                <w:lang w:val="en-US" w:eastAsia="zh-CN"/>
              </w:rPr>
            </w:pPr>
          </w:p>
        </w:tc>
        <w:tc>
          <w:tcPr>
            <w:tcW w:w="1936" w:type="dxa"/>
            <w:tcBorders>
              <w:top w:val="single" w:color="000000" w:sz="4" w:space="0"/>
              <w:left w:val="single" w:color="000000" w:sz="4" w:space="0"/>
              <w:bottom w:val="single" w:color="000000" w:sz="4" w:space="0"/>
              <w:right w:val="single" w:color="000000" w:sz="4" w:space="0"/>
            </w:tcBorders>
            <w:noWrap w:val="0"/>
            <w:vAlign w:val="center"/>
          </w:tcPr>
          <w:p w14:paraId="442954C1">
            <w:pPr>
              <w:keepNext w:val="0"/>
              <w:keepLines w:val="0"/>
              <w:suppressLineNumbers w:val="0"/>
              <w:spacing w:before="0" w:beforeAutospacing="0" w:after="0" w:afterAutospacing="0" w:line="360" w:lineRule="auto"/>
              <w:ind w:left="0" w:right="0" w:firstLine="420" w:firstLineChars="200"/>
              <w:jc w:val="center"/>
              <w:rPr>
                <w:rFonts w:hint="eastAsia" w:ascii="Times New Roman" w:hAnsi="Times New Roman" w:eastAsia="宋体" w:cs="Calibri"/>
                <w:color w:val="auto"/>
                <w:kern w:val="0"/>
                <w:szCs w:val="21"/>
                <w:highlight w:val="none"/>
                <w:lang w:val="en-US" w:eastAsia="zh-CN"/>
              </w:rPr>
            </w:pPr>
          </w:p>
        </w:tc>
      </w:tr>
    </w:tbl>
    <w:p w14:paraId="2CF0A180">
      <w:pPr>
        <w:spacing w:line="360" w:lineRule="auto"/>
        <w:rPr>
          <w:rFonts w:hint="eastAsia" w:ascii="Times New Roman" w:hAnsi="Times New Roman" w:eastAsia="宋体" w:cs="Calibri"/>
          <w:color w:val="auto"/>
          <w:kern w:val="0"/>
          <w:szCs w:val="21"/>
          <w:highlight w:val="none"/>
          <w:lang w:val="en-US" w:eastAsia="zh-CN"/>
        </w:rPr>
      </w:pPr>
    </w:p>
    <w:p w14:paraId="2E1FB649">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二、设备价格、交货时间、地点、方式及付款方式；</w:t>
      </w:r>
    </w:p>
    <w:p w14:paraId="5048ACC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1</w:t>
      </w:r>
      <w:r>
        <w:rPr>
          <w:rFonts w:hint="eastAsia" w:ascii="Times New Roman" w:hAnsi="Times New Roman" w:eastAsia="宋体" w:cs="Calibri"/>
          <w:color w:val="auto"/>
          <w:kern w:val="0"/>
          <w:szCs w:val="21"/>
          <w:highlight w:val="none"/>
          <w:lang w:val="en-US" w:eastAsia="zh-CN"/>
        </w:rPr>
        <w:t>.设备总价为人民币：*******（大写）。</w:t>
      </w:r>
    </w:p>
    <w:p w14:paraId="22D88D7B">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2</w:t>
      </w:r>
      <w:r>
        <w:rPr>
          <w:rFonts w:hint="eastAsia" w:ascii="Times New Roman" w:hAnsi="Times New Roman" w:eastAsia="宋体" w:cs="Calibri"/>
          <w:color w:val="auto"/>
          <w:kern w:val="0"/>
          <w:szCs w:val="21"/>
          <w:highlight w:val="none"/>
          <w:lang w:val="en-US" w:eastAsia="zh-CN"/>
        </w:rPr>
        <w:t>.交货时间：乙方在合同签订生效后</w:t>
      </w:r>
      <w:r>
        <w:rPr>
          <w:rFonts w:hint="default" w:ascii="Times New Roman" w:hAnsi="Times New Roman" w:eastAsia="宋体" w:cs="Calibri"/>
          <w:color w:val="auto"/>
          <w:kern w:val="0"/>
          <w:szCs w:val="21"/>
          <w:highlight w:val="none"/>
          <w:lang w:val="en-US" w:eastAsia="zh-CN"/>
        </w:rPr>
        <w:t>15</w:t>
      </w:r>
      <w:r>
        <w:rPr>
          <w:rFonts w:hint="eastAsia" w:ascii="Times New Roman" w:hAnsi="Times New Roman" w:eastAsia="宋体" w:cs="Calibri"/>
          <w:color w:val="auto"/>
          <w:kern w:val="0"/>
          <w:szCs w:val="21"/>
          <w:highlight w:val="none"/>
          <w:lang w:val="en-US" w:eastAsia="zh-CN"/>
        </w:rPr>
        <w:t>天内向甲方交货并安装、调试完毕。</w:t>
      </w:r>
    </w:p>
    <w:p w14:paraId="3FA6AE55">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3</w:t>
      </w:r>
      <w:r>
        <w:rPr>
          <w:rFonts w:hint="eastAsia" w:ascii="Times New Roman" w:hAnsi="Times New Roman" w:eastAsia="宋体" w:cs="Calibri"/>
          <w:color w:val="auto"/>
          <w:kern w:val="0"/>
          <w:szCs w:val="21"/>
          <w:highlight w:val="none"/>
          <w:lang w:val="en-US" w:eastAsia="zh-CN"/>
        </w:rPr>
        <w:t>.交货地点：江苏省扬州市文昌中路</w:t>
      </w:r>
      <w:r>
        <w:rPr>
          <w:rFonts w:hint="default" w:ascii="Times New Roman" w:hAnsi="Times New Roman" w:eastAsia="宋体" w:cs="Calibri"/>
          <w:color w:val="auto"/>
          <w:kern w:val="0"/>
          <w:szCs w:val="21"/>
          <w:highlight w:val="none"/>
          <w:lang w:val="en-US" w:eastAsia="zh-CN"/>
        </w:rPr>
        <w:t>577</w:t>
      </w:r>
      <w:r>
        <w:rPr>
          <w:rFonts w:hint="eastAsia" w:ascii="Times New Roman" w:hAnsi="Times New Roman" w:eastAsia="宋体" w:cs="Calibri"/>
          <w:color w:val="auto"/>
          <w:kern w:val="0"/>
          <w:szCs w:val="21"/>
          <w:highlight w:val="none"/>
          <w:lang w:val="en-US" w:eastAsia="zh-CN"/>
        </w:rPr>
        <w:t>号（扬州市中医院院内指定地点）。</w:t>
      </w:r>
    </w:p>
    <w:p w14:paraId="629618A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4</w:t>
      </w:r>
      <w:r>
        <w:rPr>
          <w:rFonts w:hint="eastAsia" w:ascii="Times New Roman" w:hAnsi="Times New Roman" w:eastAsia="宋体" w:cs="Calibri"/>
          <w:color w:val="auto"/>
          <w:kern w:val="0"/>
          <w:szCs w:val="21"/>
          <w:highlight w:val="none"/>
          <w:lang w:val="en-US" w:eastAsia="zh-CN"/>
        </w:rPr>
        <w:t>.交货方式：乙方交付的设备应当完全符合本合同所规定的设备、数量和规格要求。乙方提供的设备如不符合合同规定，甲方有权拒收，由此引起的风险，由乙方承担。</w:t>
      </w:r>
    </w:p>
    <w:p w14:paraId="4887B15F">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5</w:t>
      </w:r>
      <w:r>
        <w:rPr>
          <w:rFonts w:hint="eastAsia" w:ascii="Times New Roman" w:hAnsi="Times New Roman" w:eastAsia="宋体" w:cs="Calibri"/>
          <w:color w:val="auto"/>
          <w:kern w:val="0"/>
          <w:szCs w:val="21"/>
          <w:highlight w:val="none"/>
          <w:lang w:val="en-US" w:eastAsia="zh-CN"/>
        </w:rPr>
        <w:t>.设备成交价为工程包干价（交钥匙工程），包含原有设备及相关附属设施的拆除及一切新设备的运输、到货后卸货、安装施工、调试、验收、安装及改造相关附属设施费用、专用工具（设备）费用、人工服务费用、税费等一切费用。</w:t>
      </w:r>
    </w:p>
    <w:p w14:paraId="4E08B19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6</w:t>
      </w:r>
      <w:r>
        <w:rPr>
          <w:rFonts w:hint="eastAsia" w:ascii="Times New Roman" w:hAnsi="Times New Roman" w:eastAsia="宋体" w:cs="Calibri"/>
          <w:color w:val="auto"/>
          <w:kern w:val="0"/>
          <w:szCs w:val="21"/>
          <w:highlight w:val="none"/>
          <w:lang w:val="en-US" w:eastAsia="zh-CN"/>
        </w:rPr>
        <w:t>.付款方式：设备到达甲方指定地点，安装、调试经甲方工作人员验收合格后，甲方付乙方设备总价</w:t>
      </w:r>
      <w:r>
        <w:rPr>
          <w:rFonts w:hint="default" w:ascii="Times New Roman" w:hAnsi="Times New Roman" w:eastAsia="宋体" w:cs="Calibri"/>
          <w:color w:val="auto"/>
          <w:kern w:val="0"/>
          <w:szCs w:val="21"/>
          <w:highlight w:val="none"/>
          <w:lang w:val="en-US" w:eastAsia="zh-CN"/>
        </w:rPr>
        <w:t>90%</w:t>
      </w:r>
      <w:r>
        <w:rPr>
          <w:rFonts w:hint="eastAsia" w:ascii="Times New Roman" w:hAnsi="Times New Roman" w:eastAsia="宋体" w:cs="Calibri"/>
          <w:color w:val="auto"/>
          <w:kern w:val="0"/>
          <w:szCs w:val="21"/>
          <w:highlight w:val="none"/>
          <w:lang w:val="en-US" w:eastAsia="zh-CN"/>
        </w:rPr>
        <w:t>的货款；设备自验收合格之日起经甲方临床使用满</w:t>
      </w:r>
      <w:r>
        <w:rPr>
          <w:rFonts w:hint="default" w:ascii="Times New Roman" w:hAnsi="Times New Roman" w:eastAsia="宋体" w:cs="Calibri"/>
          <w:color w:val="auto"/>
          <w:kern w:val="0"/>
          <w:szCs w:val="21"/>
          <w:highlight w:val="none"/>
          <w:lang w:val="en-US" w:eastAsia="zh-CN"/>
        </w:rPr>
        <w:t>1</w:t>
      </w:r>
      <w:r>
        <w:rPr>
          <w:rFonts w:hint="eastAsia" w:ascii="Times New Roman" w:hAnsi="Times New Roman" w:eastAsia="宋体" w:cs="Calibri"/>
          <w:color w:val="auto"/>
          <w:kern w:val="0"/>
          <w:szCs w:val="21"/>
          <w:highlight w:val="none"/>
          <w:lang w:val="en-US" w:eastAsia="zh-CN"/>
        </w:rPr>
        <w:t>年无异后甲方付清乙方</w:t>
      </w:r>
      <w:r>
        <w:rPr>
          <w:rFonts w:hint="default" w:ascii="Times New Roman" w:hAnsi="Times New Roman" w:eastAsia="宋体" w:cs="Calibri"/>
          <w:color w:val="auto"/>
          <w:kern w:val="0"/>
          <w:szCs w:val="21"/>
          <w:highlight w:val="none"/>
          <w:lang w:val="en-US" w:eastAsia="zh-CN"/>
        </w:rPr>
        <w:t>10%</w:t>
      </w:r>
      <w:r>
        <w:rPr>
          <w:rFonts w:hint="eastAsia" w:ascii="Times New Roman" w:hAnsi="Times New Roman" w:eastAsia="宋体" w:cs="Calibri"/>
          <w:color w:val="auto"/>
          <w:kern w:val="0"/>
          <w:szCs w:val="21"/>
          <w:highlight w:val="none"/>
          <w:lang w:val="en-US" w:eastAsia="zh-CN"/>
        </w:rPr>
        <w:t>设备尾款。</w:t>
      </w:r>
    </w:p>
    <w:p w14:paraId="3D9DB0DF">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三、质量保证：</w:t>
      </w:r>
    </w:p>
    <w:p w14:paraId="5B3BE094">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乙方应保证所提供设备是全新、未使用过的原装合格正品，并完全符合生产企业或国家规定的质量、规格和性能要求（要求国产设备生产日期为6个月以内，进口设备为12个月以内）。乙方应保证其提供的设备在正确安装、正常使用和保养条件下，在其使用寿命内具有良好的性能。设备验收后，在质量保证期内，乙方应对由于设计、工艺或材料的缺陷所发生的任何不足或故障负责，所需费用由乙方承担。</w:t>
      </w:r>
    </w:p>
    <w:p w14:paraId="52EE3C03">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四、验收、安装调试和技术培训：</w:t>
      </w:r>
    </w:p>
    <w:p w14:paraId="5470E408">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1.乙方应按照本合同规定的时间、地点和方式向甲方交付设备。</w:t>
      </w:r>
    </w:p>
    <w:p w14:paraId="76F72824">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2</w:t>
      </w:r>
      <w:r>
        <w:rPr>
          <w:rFonts w:hint="eastAsia" w:ascii="Times New Roman" w:hAnsi="Times New Roman" w:eastAsia="宋体" w:cs="Calibri"/>
          <w:color w:val="auto"/>
          <w:kern w:val="0"/>
          <w:szCs w:val="21"/>
          <w:highlight w:val="none"/>
          <w:lang w:val="en-US" w:eastAsia="zh-CN"/>
        </w:rPr>
        <w:t>.甲方应当在设备安装、调试结束后三日内对设备进行验收，验收包括：型号、规格、数量、外观质量及设备包装是否完好。所提供货物的清单、用户手册、原厂保修卡、随机资料及配件、随机工具等是否齐全。验收合格后甲方应在验收报告单上签字盖章。</w:t>
      </w:r>
    </w:p>
    <w:p w14:paraId="146F9841">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3</w:t>
      </w:r>
      <w:r>
        <w:rPr>
          <w:rFonts w:hint="eastAsia" w:ascii="Times New Roman" w:hAnsi="Times New Roman" w:eastAsia="宋体" w:cs="Calibri"/>
          <w:color w:val="auto"/>
          <w:kern w:val="0"/>
          <w:szCs w:val="21"/>
          <w:highlight w:val="none"/>
          <w:lang w:val="en-US" w:eastAsia="zh-CN"/>
        </w:rPr>
        <w:t>.乙方免费负责设备的安装调试，并在规定的时间内完成相应的工作，且达到甲方临床科室使用标准。乙方将按甲方要求免费提供该设备的技术操作培训，直至甲方设备使用人员能够熟练掌握和使用。</w:t>
      </w:r>
    </w:p>
    <w:p w14:paraId="024C3FA9">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五、售后服务：</w:t>
      </w:r>
    </w:p>
    <w:p w14:paraId="3933B27F">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乙方应按照国家有关法律、法规和“三包”规定以及合同所附的“服务承诺”提供服务。</w:t>
      </w:r>
    </w:p>
    <w:p w14:paraId="1887F9D2">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服务承诺：</w:t>
      </w:r>
    </w:p>
    <w:p w14:paraId="3DF035AD">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1.乙方承诺提供该设备原厂整机保修***年（保修计算日期自设备安装验收之日起计算），如质保期内半年内累计出现</w:t>
      </w:r>
      <w:r>
        <w:rPr>
          <w:rFonts w:hint="default" w:ascii="Times New Roman" w:hAnsi="Times New Roman" w:eastAsia="宋体" w:cs="Calibri"/>
          <w:color w:val="auto"/>
          <w:kern w:val="0"/>
          <w:szCs w:val="21"/>
          <w:highlight w:val="none"/>
          <w:lang w:val="en-US" w:eastAsia="zh-CN"/>
        </w:rPr>
        <w:t>5</w:t>
      </w:r>
      <w:r>
        <w:rPr>
          <w:rFonts w:hint="eastAsia" w:ascii="Times New Roman" w:hAnsi="Times New Roman" w:eastAsia="宋体" w:cs="Calibri"/>
          <w:color w:val="auto"/>
          <w:kern w:val="0"/>
          <w:szCs w:val="21"/>
          <w:highlight w:val="none"/>
          <w:lang w:val="en-US" w:eastAsia="zh-CN"/>
        </w:rPr>
        <w:t>次及以上故障或者同一质量问题累计出现</w:t>
      </w:r>
      <w:r>
        <w:rPr>
          <w:rFonts w:hint="default" w:ascii="Times New Roman" w:hAnsi="Times New Roman" w:eastAsia="宋体" w:cs="Calibri"/>
          <w:color w:val="auto"/>
          <w:kern w:val="0"/>
          <w:szCs w:val="21"/>
          <w:highlight w:val="none"/>
          <w:lang w:val="en-US" w:eastAsia="zh-CN"/>
        </w:rPr>
        <w:t>3</w:t>
      </w:r>
      <w:r>
        <w:rPr>
          <w:rFonts w:hint="eastAsia" w:ascii="Times New Roman" w:hAnsi="Times New Roman" w:eastAsia="宋体" w:cs="Calibri"/>
          <w:color w:val="auto"/>
          <w:kern w:val="0"/>
          <w:szCs w:val="21"/>
          <w:highlight w:val="none"/>
          <w:lang w:val="en-US" w:eastAsia="zh-CN"/>
        </w:rPr>
        <w:t>次及以上故障，甲方有权提出无条件退货或者换货；</w:t>
      </w:r>
    </w:p>
    <w:p w14:paraId="6EBF1297">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2.保修期外维修只收取配件费，无其他相关费用；</w:t>
      </w:r>
    </w:p>
    <w:p w14:paraId="3FAB14F1">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3.乙方承诺设备出现故障停机率超过</w:t>
      </w:r>
      <w:r>
        <w:rPr>
          <w:rFonts w:hint="default" w:ascii="Times New Roman" w:hAnsi="Times New Roman" w:eastAsia="宋体" w:cs="Calibri"/>
          <w:color w:val="auto"/>
          <w:kern w:val="0"/>
          <w:szCs w:val="21"/>
          <w:highlight w:val="none"/>
          <w:lang w:val="en-US" w:eastAsia="zh-CN"/>
        </w:rPr>
        <w:t>5</w:t>
      </w:r>
      <w:r>
        <w:rPr>
          <w:rFonts w:hint="eastAsia" w:ascii="Times New Roman" w:hAnsi="Times New Roman" w:eastAsia="宋体" w:cs="Calibri"/>
          <w:color w:val="auto"/>
          <w:kern w:val="0"/>
          <w:szCs w:val="21"/>
          <w:highlight w:val="none"/>
          <w:lang w:val="en-US" w:eastAsia="zh-CN"/>
        </w:rPr>
        <w:t>%，（一年按</w:t>
      </w:r>
      <w:r>
        <w:rPr>
          <w:rFonts w:hint="default" w:ascii="Times New Roman" w:hAnsi="Times New Roman" w:eastAsia="宋体" w:cs="Calibri"/>
          <w:color w:val="auto"/>
          <w:kern w:val="0"/>
          <w:szCs w:val="21"/>
          <w:highlight w:val="none"/>
          <w:lang w:val="en-US" w:eastAsia="zh-CN"/>
        </w:rPr>
        <w:t>365</w:t>
      </w:r>
      <w:r>
        <w:rPr>
          <w:rFonts w:hint="eastAsia" w:ascii="Times New Roman" w:hAnsi="Times New Roman" w:eastAsia="宋体" w:cs="Calibri"/>
          <w:color w:val="auto"/>
          <w:kern w:val="0"/>
          <w:szCs w:val="21"/>
          <w:highlight w:val="none"/>
          <w:lang w:val="en-US" w:eastAsia="zh-CN"/>
        </w:rPr>
        <w:t>天计算，每年</w:t>
      </w:r>
      <w:r>
        <w:rPr>
          <w:rFonts w:hint="default" w:ascii="Times New Roman" w:hAnsi="Times New Roman" w:eastAsia="宋体" w:cs="Calibri"/>
          <w:color w:val="auto"/>
          <w:kern w:val="0"/>
          <w:szCs w:val="21"/>
          <w:highlight w:val="none"/>
          <w:lang w:val="en-US" w:eastAsia="zh-CN"/>
        </w:rPr>
        <w:t>18</w:t>
      </w:r>
      <w:r>
        <w:rPr>
          <w:rFonts w:hint="eastAsia" w:ascii="Times New Roman" w:hAnsi="Times New Roman" w:eastAsia="宋体" w:cs="Calibri"/>
          <w:color w:val="auto"/>
          <w:kern w:val="0"/>
          <w:szCs w:val="21"/>
          <w:highlight w:val="none"/>
          <w:lang w:val="en-US" w:eastAsia="zh-CN"/>
        </w:rPr>
        <w:t>天），每超过一天，则保修期相应延长两周；</w:t>
      </w:r>
    </w:p>
    <w:p w14:paraId="6681A202">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4.乙方在接到甲方报修电话后</w:t>
      </w:r>
      <w:r>
        <w:rPr>
          <w:rFonts w:hint="default" w:ascii="Times New Roman" w:hAnsi="Times New Roman" w:eastAsia="宋体" w:cs="Calibri"/>
          <w:color w:val="auto"/>
          <w:kern w:val="0"/>
          <w:szCs w:val="21"/>
          <w:highlight w:val="none"/>
          <w:lang w:val="en-US" w:eastAsia="zh-CN"/>
        </w:rPr>
        <w:t>1</w:t>
      </w:r>
      <w:r>
        <w:rPr>
          <w:rFonts w:hint="eastAsia" w:ascii="Times New Roman" w:hAnsi="Times New Roman" w:eastAsia="宋体" w:cs="Calibri"/>
          <w:color w:val="auto"/>
          <w:kern w:val="0"/>
          <w:szCs w:val="21"/>
          <w:highlight w:val="none"/>
          <w:lang w:val="en-US" w:eastAsia="zh-CN"/>
        </w:rPr>
        <w:t>小时内予以响应，</w:t>
      </w:r>
      <w:r>
        <w:rPr>
          <w:rFonts w:hint="default" w:ascii="Times New Roman" w:hAnsi="Times New Roman" w:eastAsia="宋体" w:cs="Calibri"/>
          <w:color w:val="auto"/>
          <w:kern w:val="0"/>
          <w:szCs w:val="21"/>
          <w:highlight w:val="none"/>
          <w:lang w:val="en-US" w:eastAsia="zh-CN"/>
        </w:rPr>
        <w:t>2</w:t>
      </w:r>
      <w:r>
        <w:rPr>
          <w:rFonts w:hint="eastAsia" w:ascii="Times New Roman" w:hAnsi="Times New Roman" w:eastAsia="宋体" w:cs="Calibri"/>
          <w:color w:val="auto"/>
          <w:kern w:val="0"/>
          <w:szCs w:val="21"/>
          <w:highlight w:val="none"/>
          <w:lang w:val="en-US" w:eastAsia="zh-CN"/>
        </w:rPr>
        <w:t>小时内到达设备故障现场解决问题，如设备故障</w:t>
      </w:r>
      <w:r>
        <w:rPr>
          <w:rFonts w:hint="default" w:ascii="Times New Roman" w:hAnsi="Times New Roman" w:eastAsia="宋体" w:cs="Calibri"/>
          <w:color w:val="auto"/>
          <w:kern w:val="0"/>
          <w:szCs w:val="21"/>
          <w:highlight w:val="none"/>
          <w:lang w:val="en-US" w:eastAsia="zh-CN"/>
        </w:rPr>
        <w:t>24</w:t>
      </w:r>
      <w:r>
        <w:rPr>
          <w:rFonts w:hint="eastAsia" w:ascii="Times New Roman" w:hAnsi="Times New Roman" w:eastAsia="宋体" w:cs="Calibri"/>
          <w:color w:val="auto"/>
          <w:kern w:val="0"/>
          <w:szCs w:val="21"/>
          <w:highlight w:val="none"/>
          <w:lang w:val="en-US" w:eastAsia="zh-CN"/>
        </w:rPr>
        <w:t>小时内不能解决，乙方承诺提供同型号备用机供甲方使用，直至故障解决为止；</w:t>
      </w:r>
    </w:p>
    <w:p w14:paraId="660398B3">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5.无论保修期内还是保修期外，设备维修原则上由乙方上门维修，必须事先与甲方维修中心取得联系，在维修过程中与甲方工程师共同完成维修工作，否则由此引起的一切责任由乙方负责；</w:t>
      </w:r>
    </w:p>
    <w:p w14:paraId="291A37AF">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6.乙方承诺每年免费提供</w:t>
      </w:r>
      <w:r>
        <w:rPr>
          <w:rFonts w:hint="default" w:ascii="Times New Roman" w:hAnsi="Times New Roman" w:eastAsia="宋体" w:cs="Calibri"/>
          <w:color w:val="auto"/>
          <w:kern w:val="0"/>
          <w:szCs w:val="21"/>
          <w:highlight w:val="none"/>
          <w:lang w:val="en-US" w:eastAsia="zh-CN"/>
        </w:rPr>
        <w:t>4</w:t>
      </w:r>
      <w:r>
        <w:rPr>
          <w:rFonts w:hint="eastAsia" w:ascii="Times New Roman" w:hAnsi="Times New Roman" w:eastAsia="宋体" w:cs="Calibri"/>
          <w:color w:val="auto"/>
          <w:kern w:val="0"/>
          <w:szCs w:val="21"/>
          <w:highlight w:val="none"/>
          <w:lang w:val="en-US" w:eastAsia="zh-CN"/>
        </w:rPr>
        <w:t>次设备的维护保养和每月</w:t>
      </w:r>
      <w:r>
        <w:rPr>
          <w:rFonts w:hint="default" w:ascii="Times New Roman" w:hAnsi="Times New Roman" w:eastAsia="宋体" w:cs="Calibri"/>
          <w:color w:val="auto"/>
          <w:kern w:val="0"/>
          <w:szCs w:val="21"/>
          <w:highlight w:val="none"/>
          <w:lang w:val="en-US" w:eastAsia="zh-CN"/>
        </w:rPr>
        <w:t>2</w:t>
      </w:r>
      <w:r>
        <w:rPr>
          <w:rFonts w:hint="eastAsia" w:ascii="Times New Roman" w:hAnsi="Times New Roman" w:eastAsia="宋体" w:cs="Calibri"/>
          <w:color w:val="auto"/>
          <w:kern w:val="0"/>
          <w:szCs w:val="21"/>
          <w:highlight w:val="none"/>
          <w:lang w:val="en-US" w:eastAsia="zh-CN"/>
        </w:rPr>
        <w:t>次的设备巡访,并留存记录备查（交甲方维修中心）；</w:t>
      </w:r>
    </w:p>
    <w:p w14:paraId="2B9DBFCB">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7.乙方承诺免费提供该设备系统生命周期内的软件升级及全套技术资料。</w:t>
      </w:r>
    </w:p>
    <w:p w14:paraId="0D7489E5">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设备故障现场</w:t>
      </w:r>
      <w:r>
        <w:rPr>
          <w:rFonts w:hint="default" w:ascii="Times New Roman" w:hAnsi="Times New Roman" w:eastAsia="宋体" w:cs="Calibri"/>
          <w:color w:val="auto"/>
          <w:kern w:val="0"/>
          <w:szCs w:val="21"/>
          <w:highlight w:val="none"/>
          <w:lang w:val="en-US" w:eastAsia="zh-CN"/>
        </w:rPr>
        <w:t>48</w:t>
      </w:r>
      <w:r>
        <w:rPr>
          <w:rFonts w:hint="eastAsia" w:ascii="Times New Roman" w:hAnsi="Times New Roman" w:eastAsia="宋体" w:cs="Calibri"/>
          <w:color w:val="auto"/>
          <w:kern w:val="0"/>
          <w:szCs w:val="21"/>
          <w:highlight w:val="none"/>
          <w:lang w:val="en-US" w:eastAsia="zh-CN"/>
        </w:rPr>
        <w:t>小时不能解决，乙方承诺免费提供同型号备用机供甲方使用，直至故障解决为止；</w:t>
      </w:r>
    </w:p>
    <w:p w14:paraId="0244D8CF">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六、违约责任</w:t>
      </w:r>
    </w:p>
    <w:p w14:paraId="1A955316">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1</w:t>
      </w:r>
      <w:r>
        <w:rPr>
          <w:rFonts w:hint="eastAsia" w:ascii="Times New Roman" w:hAnsi="Times New Roman" w:eastAsia="宋体" w:cs="Calibri"/>
          <w:color w:val="auto"/>
          <w:kern w:val="0"/>
          <w:szCs w:val="21"/>
          <w:highlight w:val="none"/>
          <w:lang w:val="en-US" w:eastAsia="zh-CN"/>
        </w:rPr>
        <w:t>.如乙方不能交付货物，乙方应向甲方支付合同总价</w:t>
      </w:r>
      <w:r>
        <w:rPr>
          <w:rFonts w:hint="default" w:ascii="Times New Roman" w:hAnsi="Times New Roman" w:eastAsia="宋体" w:cs="Calibri"/>
          <w:color w:val="auto"/>
          <w:kern w:val="0"/>
          <w:szCs w:val="21"/>
          <w:highlight w:val="none"/>
          <w:lang w:val="en-US" w:eastAsia="zh-CN"/>
        </w:rPr>
        <w:t>5</w:t>
      </w:r>
      <w:r>
        <w:rPr>
          <w:rFonts w:hint="eastAsia" w:ascii="Times New Roman" w:hAnsi="Times New Roman" w:eastAsia="宋体" w:cs="Calibri"/>
          <w:color w:val="auto"/>
          <w:kern w:val="0"/>
          <w:szCs w:val="21"/>
          <w:highlight w:val="none"/>
          <w:lang w:val="en-US" w:eastAsia="zh-CN"/>
        </w:rPr>
        <w:t>%的违约金。</w:t>
      </w:r>
    </w:p>
    <w:p w14:paraId="36F12BDD">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2</w:t>
      </w:r>
      <w:r>
        <w:rPr>
          <w:rFonts w:hint="eastAsia" w:ascii="Times New Roman" w:hAnsi="Times New Roman" w:eastAsia="宋体" w:cs="Calibri"/>
          <w:color w:val="auto"/>
          <w:kern w:val="0"/>
          <w:szCs w:val="21"/>
          <w:highlight w:val="none"/>
          <w:lang w:val="en-US" w:eastAsia="zh-CN"/>
        </w:rPr>
        <w:t>.如乙方逾期交付货物的，每逾期</w:t>
      </w:r>
      <w:r>
        <w:rPr>
          <w:rFonts w:hint="default" w:ascii="Times New Roman" w:hAnsi="Times New Roman" w:eastAsia="宋体" w:cs="Calibri"/>
          <w:color w:val="auto"/>
          <w:kern w:val="0"/>
          <w:szCs w:val="21"/>
          <w:highlight w:val="none"/>
          <w:lang w:val="en-US" w:eastAsia="zh-CN"/>
        </w:rPr>
        <w:t>1</w:t>
      </w:r>
      <w:r>
        <w:rPr>
          <w:rFonts w:hint="eastAsia" w:ascii="Times New Roman" w:hAnsi="Times New Roman" w:eastAsia="宋体" w:cs="Calibri"/>
          <w:color w:val="auto"/>
          <w:kern w:val="0"/>
          <w:szCs w:val="21"/>
          <w:highlight w:val="none"/>
          <w:lang w:val="en-US" w:eastAsia="zh-CN"/>
        </w:rPr>
        <w:t>天，乙方应向甲方偿付逾期交货部分货款总额的千分之五的滞纳金。如乙方逾期交货达</w:t>
      </w:r>
      <w:r>
        <w:rPr>
          <w:rFonts w:hint="default" w:ascii="Times New Roman" w:hAnsi="Times New Roman" w:eastAsia="宋体" w:cs="Calibri"/>
          <w:color w:val="auto"/>
          <w:kern w:val="0"/>
          <w:szCs w:val="21"/>
          <w:highlight w:val="none"/>
          <w:lang w:val="en-US" w:eastAsia="zh-CN"/>
        </w:rPr>
        <w:t>10</w:t>
      </w:r>
      <w:r>
        <w:rPr>
          <w:rFonts w:hint="eastAsia" w:ascii="Times New Roman" w:hAnsi="Times New Roman" w:eastAsia="宋体" w:cs="Calibri"/>
          <w:color w:val="auto"/>
          <w:kern w:val="0"/>
          <w:szCs w:val="21"/>
          <w:highlight w:val="none"/>
          <w:lang w:val="en-US" w:eastAsia="zh-CN"/>
        </w:rPr>
        <w:t>天，甲方有权解除合同。</w:t>
      </w:r>
    </w:p>
    <w:p w14:paraId="0AF08DDE">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3</w:t>
      </w:r>
      <w:r>
        <w:rPr>
          <w:rFonts w:hint="eastAsia" w:ascii="Times New Roman" w:hAnsi="Times New Roman" w:eastAsia="宋体" w:cs="Calibri"/>
          <w:color w:val="auto"/>
          <w:kern w:val="0"/>
          <w:szCs w:val="21"/>
          <w:highlight w:val="none"/>
          <w:lang w:val="en-US" w:eastAsia="zh-CN"/>
        </w:rPr>
        <w:t>.在乙方承诺的或国家规定的质量保证期内（取两者中最长的期限），如经乙方两次维修或更换，设备仍不能达到合同约定的质量标准，甲方有权退货，乙方应退回全部货款，并按照上述</w:t>
      </w:r>
      <w:r>
        <w:rPr>
          <w:rFonts w:hint="default" w:ascii="Times New Roman" w:hAnsi="Times New Roman" w:eastAsia="宋体" w:cs="Calibri"/>
          <w:color w:val="auto"/>
          <w:kern w:val="0"/>
          <w:szCs w:val="21"/>
          <w:highlight w:val="none"/>
          <w:lang w:val="en-US" w:eastAsia="zh-CN"/>
        </w:rPr>
        <w:t>1</w:t>
      </w:r>
      <w:r>
        <w:rPr>
          <w:rFonts w:hint="eastAsia" w:ascii="Times New Roman" w:hAnsi="Times New Roman" w:eastAsia="宋体" w:cs="Calibri"/>
          <w:color w:val="auto"/>
          <w:kern w:val="0"/>
          <w:szCs w:val="21"/>
          <w:highlight w:val="none"/>
          <w:lang w:val="en-US" w:eastAsia="zh-CN"/>
        </w:rPr>
        <w:t>项处理，同时，乙方还须赔偿甲方因此遭受的损失。</w:t>
      </w:r>
    </w:p>
    <w:p w14:paraId="0E0826B6">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4</w:t>
      </w:r>
      <w:r>
        <w:rPr>
          <w:rFonts w:hint="eastAsia" w:ascii="Times New Roman" w:hAnsi="Times New Roman" w:eastAsia="宋体" w:cs="Calibri"/>
          <w:color w:val="auto"/>
          <w:kern w:val="0"/>
          <w:szCs w:val="21"/>
          <w:highlight w:val="none"/>
          <w:lang w:val="en-US" w:eastAsia="zh-CN"/>
        </w:rPr>
        <w:t>.乙方未按本合同的规定和“服务承诺”提供伴随服务或售后服务的，应按合同总价款的</w:t>
      </w:r>
      <w:r>
        <w:rPr>
          <w:rFonts w:hint="default" w:ascii="Times New Roman" w:hAnsi="Times New Roman" w:eastAsia="宋体" w:cs="Calibri"/>
          <w:color w:val="auto"/>
          <w:kern w:val="0"/>
          <w:szCs w:val="21"/>
          <w:highlight w:val="none"/>
          <w:lang w:val="en-US" w:eastAsia="zh-CN"/>
        </w:rPr>
        <w:t>10</w:t>
      </w:r>
      <w:r>
        <w:rPr>
          <w:rFonts w:hint="eastAsia" w:ascii="Times New Roman" w:hAnsi="Times New Roman" w:eastAsia="宋体" w:cs="Calibri"/>
          <w:color w:val="auto"/>
          <w:kern w:val="0"/>
          <w:szCs w:val="21"/>
          <w:highlight w:val="none"/>
          <w:lang w:val="en-US" w:eastAsia="zh-CN"/>
        </w:rPr>
        <w:t>%向甲方承担违约责任。</w:t>
      </w:r>
    </w:p>
    <w:p w14:paraId="4557E9F1">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七、其他事宜：</w:t>
      </w:r>
    </w:p>
    <w:p w14:paraId="5F3EF85B">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1</w:t>
      </w:r>
      <w:r>
        <w:rPr>
          <w:rFonts w:hint="eastAsia" w:ascii="Times New Roman" w:hAnsi="Times New Roman" w:eastAsia="宋体" w:cs="Calibri"/>
          <w:color w:val="auto"/>
          <w:kern w:val="0"/>
          <w:szCs w:val="21"/>
          <w:highlight w:val="none"/>
          <w:lang w:val="en-US" w:eastAsia="zh-CN"/>
        </w:rPr>
        <w:t>.本采购合同一式伍份，甲方肆份，乙方壹份，自签订并签字盖章之日起生效，具有同等法律效力。本合同一经签订，甲乙双方不得擅自变更、中止或终止合同。</w:t>
      </w:r>
    </w:p>
    <w:p w14:paraId="4FB93F31">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2</w:t>
      </w:r>
      <w:r>
        <w:rPr>
          <w:rFonts w:hint="eastAsia" w:ascii="Times New Roman" w:hAnsi="Times New Roman" w:eastAsia="宋体" w:cs="Calibri"/>
          <w:color w:val="auto"/>
          <w:kern w:val="0"/>
          <w:szCs w:val="21"/>
          <w:highlight w:val="none"/>
          <w:lang w:val="en-US" w:eastAsia="zh-CN"/>
        </w:rPr>
        <w:t>.乙方不得擅自部分或全部转让其应当履行的合同义务。</w:t>
      </w:r>
    </w:p>
    <w:p w14:paraId="2A47CD74">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3</w:t>
      </w:r>
      <w:r>
        <w:rPr>
          <w:rFonts w:hint="eastAsia" w:ascii="Times New Roman" w:hAnsi="Times New Roman" w:eastAsia="宋体" w:cs="Calibri"/>
          <w:color w:val="auto"/>
          <w:kern w:val="0"/>
          <w:szCs w:val="21"/>
          <w:highlight w:val="none"/>
          <w:lang w:val="en-US" w:eastAsia="zh-CN"/>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w:t>
      </w:r>
      <w:r>
        <w:rPr>
          <w:rFonts w:hint="default" w:ascii="Times New Roman" w:hAnsi="Times New Roman" w:eastAsia="宋体" w:cs="Calibri"/>
          <w:color w:val="auto"/>
          <w:kern w:val="0"/>
          <w:szCs w:val="21"/>
          <w:highlight w:val="none"/>
          <w:lang w:val="en-US" w:eastAsia="zh-CN"/>
        </w:rPr>
        <w:t>2</w:t>
      </w:r>
      <w:r>
        <w:rPr>
          <w:rFonts w:hint="eastAsia" w:ascii="Times New Roman" w:hAnsi="Times New Roman" w:eastAsia="宋体" w:cs="Calibri"/>
          <w:color w:val="auto"/>
          <w:kern w:val="0"/>
          <w:szCs w:val="21"/>
          <w:highlight w:val="none"/>
          <w:lang w:val="en-US" w:eastAsia="zh-CN"/>
        </w:rPr>
        <w:t>）、因履行本合同引起的或与本合同有关的争议，由甲乙双方协商解决，协商不成的双方均可按下列第②种方式解决；①提交扬州市仲裁委员会仲裁解决；②依法向甲方所在地签订地人民法院提起诉讼。败诉方承担由此产生的诉讼费、律师费等费用。</w:t>
      </w:r>
    </w:p>
    <w:p w14:paraId="5FE18E86">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4</w:t>
      </w:r>
      <w:r>
        <w:rPr>
          <w:rFonts w:hint="eastAsia" w:ascii="Times New Roman" w:hAnsi="Times New Roman" w:eastAsia="宋体" w:cs="Calibri"/>
          <w:color w:val="auto"/>
          <w:kern w:val="0"/>
          <w:szCs w:val="21"/>
          <w:highlight w:val="none"/>
          <w:lang w:val="en-US" w:eastAsia="zh-CN"/>
        </w:rPr>
        <w:t>.禁止乙方用回扣手段腐蚀、贿赂医院工作人员，如有违反，终止履行合同。</w:t>
      </w:r>
    </w:p>
    <w:p w14:paraId="057FAC43">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5</w:t>
      </w:r>
      <w:r>
        <w:rPr>
          <w:rFonts w:hint="eastAsia" w:ascii="Times New Roman" w:hAnsi="Times New Roman" w:eastAsia="宋体" w:cs="Calibri"/>
          <w:color w:val="auto"/>
          <w:kern w:val="0"/>
          <w:szCs w:val="21"/>
          <w:highlight w:val="none"/>
          <w:lang w:val="en-US" w:eastAsia="zh-CN"/>
        </w:rPr>
        <w:t>.乙方提供的公司资质、产品证照（医疗器械必须具备医疗器械注册证）等材料须真实完整有效，否则须承担由此给甲方造成的经济损失和相应法律责任。</w:t>
      </w:r>
    </w:p>
    <w:p w14:paraId="0EAF2787">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default" w:ascii="Times New Roman" w:hAnsi="Times New Roman" w:eastAsia="宋体" w:cs="Calibri"/>
          <w:color w:val="auto"/>
          <w:kern w:val="0"/>
          <w:szCs w:val="21"/>
          <w:highlight w:val="none"/>
          <w:lang w:val="en-US" w:eastAsia="zh-CN"/>
        </w:rPr>
        <w:t>6</w:t>
      </w:r>
      <w:r>
        <w:rPr>
          <w:rFonts w:hint="eastAsia" w:ascii="Times New Roman" w:hAnsi="Times New Roman" w:eastAsia="宋体" w:cs="Calibri"/>
          <w:color w:val="auto"/>
          <w:kern w:val="0"/>
          <w:szCs w:val="21"/>
          <w:highlight w:val="none"/>
          <w:lang w:val="en-US" w:eastAsia="zh-CN"/>
        </w:rPr>
        <w:t>.有关未尽事宜双方协商解决。</w:t>
      </w:r>
    </w:p>
    <w:p w14:paraId="56DA7C5E">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八、附件：设备标准配置及分项报价表。</w:t>
      </w:r>
    </w:p>
    <w:p w14:paraId="2A09A5D8">
      <w:pPr>
        <w:spacing w:line="360" w:lineRule="auto"/>
        <w:ind w:firstLine="840" w:firstLineChars="400"/>
        <w:rPr>
          <w:rFonts w:hint="eastAsia" w:ascii="Times New Roman" w:hAnsi="Times New Roman" w:eastAsia="宋体" w:cs="Calibri"/>
          <w:color w:val="auto"/>
          <w:kern w:val="0"/>
          <w:szCs w:val="21"/>
          <w:highlight w:val="none"/>
          <w:lang w:val="en-US" w:eastAsia="zh-CN"/>
        </w:rPr>
      </w:pPr>
    </w:p>
    <w:p w14:paraId="36A72CBA">
      <w:pPr>
        <w:spacing w:line="360" w:lineRule="auto"/>
        <w:ind w:firstLine="840" w:firstLineChars="4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甲方（盖章）：扬州市中医院                           乙方（盖章）：</w:t>
      </w:r>
    </w:p>
    <w:p w14:paraId="6AD9FF67">
      <w:pPr>
        <w:spacing w:line="360" w:lineRule="auto"/>
        <w:ind w:firstLine="840" w:firstLineChars="4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授权代表：王苏                                       授权代表：</w:t>
      </w:r>
    </w:p>
    <w:p w14:paraId="314D9123">
      <w:pPr>
        <w:spacing w:line="360" w:lineRule="auto"/>
        <w:ind w:firstLine="840" w:firstLineChars="4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联系电话：                                           联系电话：</w:t>
      </w:r>
    </w:p>
    <w:p w14:paraId="5B602758">
      <w:pPr>
        <w:spacing w:line="360" w:lineRule="auto"/>
        <w:ind w:firstLine="840" w:firstLineChars="4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开户行：中国工商银行扬州分行营业部</w:t>
      </w:r>
      <w:r>
        <w:rPr>
          <w:rFonts w:hint="default" w:ascii="Times New Roman" w:hAnsi="Times New Roman" w:eastAsia="宋体" w:cs="Calibri"/>
          <w:color w:val="auto"/>
          <w:kern w:val="0"/>
          <w:szCs w:val="21"/>
          <w:highlight w:val="none"/>
          <w:lang w:val="en-US" w:eastAsia="zh-CN"/>
        </w:rPr>
        <w:t xml:space="preserve">       </w:t>
      </w:r>
      <w:r>
        <w:rPr>
          <w:rFonts w:hint="eastAsia" w:ascii="Times New Roman" w:hAnsi="Times New Roman" w:eastAsia="宋体" w:cs="Calibri"/>
          <w:color w:val="auto"/>
          <w:kern w:val="0"/>
          <w:szCs w:val="21"/>
          <w:highlight w:val="none"/>
          <w:lang w:val="en-US" w:eastAsia="zh-CN"/>
        </w:rPr>
        <w:t xml:space="preserve">            开户行：</w:t>
      </w:r>
    </w:p>
    <w:p w14:paraId="16FE698E">
      <w:pPr>
        <w:spacing w:line="360" w:lineRule="auto"/>
        <w:ind w:firstLine="840" w:firstLineChars="4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账户：</w:t>
      </w:r>
      <w:r>
        <w:rPr>
          <w:rFonts w:hint="default" w:ascii="Times New Roman" w:hAnsi="Times New Roman" w:eastAsia="宋体" w:cs="Calibri"/>
          <w:color w:val="auto"/>
          <w:kern w:val="0"/>
          <w:szCs w:val="21"/>
          <w:highlight w:val="none"/>
          <w:lang w:val="en-US" w:eastAsia="zh-CN"/>
        </w:rPr>
        <w:t xml:space="preserve">1108020019100206376                </w:t>
      </w:r>
      <w:r>
        <w:rPr>
          <w:rFonts w:hint="eastAsia" w:ascii="Times New Roman" w:hAnsi="Times New Roman" w:eastAsia="宋体" w:cs="Calibri"/>
          <w:color w:val="auto"/>
          <w:kern w:val="0"/>
          <w:szCs w:val="21"/>
          <w:highlight w:val="none"/>
          <w:lang w:val="en-US" w:eastAsia="zh-CN"/>
        </w:rPr>
        <w:t xml:space="preserve">            账号：</w:t>
      </w:r>
    </w:p>
    <w:p w14:paraId="5FE83FA8">
      <w:pPr>
        <w:spacing w:line="360" w:lineRule="auto"/>
        <w:ind w:firstLine="840" w:firstLineChars="4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行号：</w:t>
      </w:r>
      <w:r>
        <w:rPr>
          <w:rFonts w:hint="default" w:ascii="Times New Roman" w:hAnsi="Times New Roman" w:eastAsia="宋体" w:cs="Calibri"/>
          <w:color w:val="auto"/>
          <w:kern w:val="0"/>
          <w:szCs w:val="21"/>
          <w:highlight w:val="none"/>
          <w:lang w:val="en-US" w:eastAsia="zh-CN"/>
        </w:rPr>
        <w:t>102312002002</w:t>
      </w:r>
    </w:p>
    <w:p w14:paraId="3EEC389A">
      <w:pPr>
        <w:spacing w:line="360" w:lineRule="auto"/>
        <w:ind w:firstLine="840" w:firstLineChars="4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统一社会信用代码：</w:t>
      </w:r>
      <w:r>
        <w:rPr>
          <w:rFonts w:hint="default" w:ascii="Times New Roman" w:hAnsi="Times New Roman" w:eastAsia="宋体" w:cs="Calibri"/>
          <w:color w:val="auto"/>
          <w:kern w:val="0"/>
          <w:szCs w:val="21"/>
          <w:highlight w:val="none"/>
          <w:lang w:val="en-US" w:eastAsia="zh-CN"/>
        </w:rPr>
        <w:t>12321000468830421L</w:t>
      </w:r>
    </w:p>
    <w:p w14:paraId="4E444FDD">
      <w:pPr>
        <w:spacing w:line="360" w:lineRule="auto"/>
        <w:ind w:firstLine="420" w:firstLineChars="200"/>
        <w:rPr>
          <w:rFonts w:hint="eastAsia" w:ascii="Times New Roman" w:hAnsi="Times New Roman" w:eastAsia="宋体" w:cs="Calibri"/>
          <w:color w:val="auto"/>
          <w:kern w:val="0"/>
          <w:szCs w:val="21"/>
          <w:highlight w:val="none"/>
          <w:lang w:val="en-US" w:eastAsia="zh-CN"/>
        </w:rPr>
      </w:pPr>
    </w:p>
    <w:p w14:paraId="320BD076">
      <w:pPr>
        <w:spacing w:line="360" w:lineRule="auto"/>
        <w:ind w:firstLine="420" w:firstLineChars="20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 xml:space="preserve">                                          签订地：扬州市邗江区</w:t>
      </w:r>
    </w:p>
    <w:p w14:paraId="51B6FA26">
      <w:pPr>
        <w:spacing w:line="360" w:lineRule="auto"/>
        <w:ind w:firstLine="420" w:firstLineChars="20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 xml:space="preserve">                                签订时间：</w:t>
      </w:r>
    </w:p>
    <w:p w14:paraId="63F38CB3">
      <w:pPr>
        <w:pStyle w:val="2"/>
        <w:spacing w:before="0" w:after="0" w:line="360" w:lineRule="auto"/>
        <w:jc w:val="center"/>
        <w:rPr>
          <w:rStyle w:val="168"/>
          <w:rFonts w:hint="eastAsia" w:ascii="Times New Roman" w:hAnsi="Times New Roman"/>
          <w:b w:val="0"/>
          <w:color w:val="auto"/>
          <w:highlight w:val="none"/>
        </w:rPr>
      </w:pPr>
      <w:bookmarkStart w:id="56" w:name="_Toc71217019"/>
      <w:bookmarkStart w:id="57" w:name="_Toc88491067"/>
      <w:bookmarkStart w:id="58" w:name="_Toc64812668"/>
      <w:bookmarkStart w:id="59" w:name="_Toc89949031"/>
    </w:p>
    <w:p w14:paraId="54023D2C">
      <w:pPr>
        <w:pStyle w:val="2"/>
        <w:spacing w:before="0" w:after="0" w:line="360" w:lineRule="auto"/>
        <w:jc w:val="center"/>
        <w:rPr>
          <w:rStyle w:val="168"/>
          <w:rFonts w:hint="eastAsia" w:ascii="Times New Roman" w:hAnsi="Times New Roman"/>
          <w:b w:val="0"/>
          <w:color w:val="auto"/>
          <w:highlight w:val="none"/>
        </w:rPr>
      </w:pPr>
    </w:p>
    <w:p w14:paraId="24899921">
      <w:pPr>
        <w:pStyle w:val="2"/>
        <w:spacing w:before="0" w:after="0" w:line="360" w:lineRule="auto"/>
        <w:jc w:val="center"/>
        <w:rPr>
          <w:rStyle w:val="168"/>
          <w:rFonts w:hint="eastAsia" w:ascii="Times New Roman" w:hAnsi="Times New Roman"/>
          <w:b w:val="0"/>
          <w:color w:val="auto"/>
          <w:highlight w:val="none"/>
        </w:rPr>
      </w:pPr>
    </w:p>
    <w:p w14:paraId="2C6025A5">
      <w:pPr>
        <w:pStyle w:val="2"/>
        <w:spacing w:before="0" w:after="0" w:line="360" w:lineRule="auto"/>
        <w:jc w:val="center"/>
        <w:rPr>
          <w:rStyle w:val="168"/>
          <w:rFonts w:hint="eastAsia" w:ascii="Times New Roman" w:hAnsi="Times New Roman"/>
          <w:b w:val="0"/>
          <w:color w:val="auto"/>
          <w:highlight w:val="none"/>
        </w:rPr>
      </w:pPr>
    </w:p>
    <w:p w14:paraId="41FE6804">
      <w:pPr>
        <w:pStyle w:val="2"/>
        <w:spacing w:before="0" w:after="0" w:line="360" w:lineRule="auto"/>
        <w:jc w:val="both"/>
        <w:rPr>
          <w:rStyle w:val="168"/>
          <w:rFonts w:hint="eastAsia" w:ascii="Times New Roman" w:hAnsi="Times New Roman"/>
          <w:b w:val="0"/>
          <w:color w:val="auto"/>
          <w:highlight w:val="none"/>
        </w:rPr>
      </w:pPr>
    </w:p>
    <w:p w14:paraId="0A2B0B6D">
      <w:pPr>
        <w:rPr>
          <w:rStyle w:val="168"/>
          <w:rFonts w:hint="eastAsia" w:ascii="Times New Roman" w:hAnsi="Times New Roman"/>
          <w:b w:val="0"/>
          <w:color w:val="auto"/>
          <w:highlight w:val="none"/>
        </w:rPr>
      </w:pPr>
    </w:p>
    <w:p w14:paraId="57D7EE87">
      <w:pPr>
        <w:pStyle w:val="50"/>
        <w:rPr>
          <w:rStyle w:val="168"/>
          <w:rFonts w:hint="eastAsia" w:ascii="Times New Roman" w:hAnsi="Times New Roman"/>
          <w:b w:val="0"/>
          <w:color w:val="auto"/>
          <w:highlight w:val="none"/>
        </w:rPr>
      </w:pPr>
    </w:p>
    <w:p w14:paraId="076334FC">
      <w:pPr>
        <w:pStyle w:val="50"/>
        <w:rPr>
          <w:rStyle w:val="168"/>
          <w:rFonts w:hint="eastAsia" w:ascii="Times New Roman" w:hAnsi="Times New Roman"/>
          <w:b w:val="0"/>
          <w:color w:val="auto"/>
          <w:highlight w:val="none"/>
        </w:rPr>
      </w:pPr>
    </w:p>
    <w:p w14:paraId="171E0E70">
      <w:pPr>
        <w:pStyle w:val="50"/>
        <w:rPr>
          <w:rStyle w:val="168"/>
          <w:rFonts w:hint="eastAsia" w:ascii="Times New Roman" w:hAnsi="Times New Roman"/>
          <w:b w:val="0"/>
          <w:color w:val="auto"/>
          <w:highlight w:val="none"/>
        </w:rPr>
      </w:pPr>
    </w:p>
    <w:p w14:paraId="2BAE640E">
      <w:pPr>
        <w:pStyle w:val="50"/>
        <w:rPr>
          <w:rStyle w:val="168"/>
          <w:rFonts w:hint="eastAsia" w:ascii="Times New Roman" w:hAnsi="Times New Roman"/>
          <w:b w:val="0"/>
          <w:color w:val="auto"/>
          <w:highlight w:val="none"/>
        </w:rPr>
      </w:pPr>
    </w:p>
    <w:p w14:paraId="0521006F">
      <w:pPr>
        <w:pStyle w:val="50"/>
        <w:rPr>
          <w:rStyle w:val="168"/>
          <w:rFonts w:hint="eastAsia" w:ascii="Times New Roman" w:hAnsi="Times New Roman"/>
          <w:b w:val="0"/>
          <w:color w:val="auto"/>
          <w:highlight w:val="none"/>
        </w:rPr>
      </w:pPr>
    </w:p>
    <w:p w14:paraId="44510D2B">
      <w:pPr>
        <w:pStyle w:val="50"/>
        <w:rPr>
          <w:rStyle w:val="168"/>
          <w:rFonts w:hint="eastAsia" w:ascii="Times New Roman" w:hAnsi="Times New Roman"/>
          <w:b w:val="0"/>
          <w:color w:val="auto"/>
          <w:highlight w:val="none"/>
        </w:rPr>
      </w:pPr>
    </w:p>
    <w:p w14:paraId="16C6C575">
      <w:pPr>
        <w:pStyle w:val="50"/>
        <w:rPr>
          <w:rStyle w:val="168"/>
          <w:rFonts w:hint="eastAsia" w:ascii="Times New Roman" w:hAnsi="Times New Roman"/>
          <w:b w:val="0"/>
          <w:color w:val="auto"/>
          <w:highlight w:val="none"/>
        </w:rPr>
      </w:pPr>
    </w:p>
    <w:p w14:paraId="1C1D7681">
      <w:pPr>
        <w:pStyle w:val="50"/>
        <w:rPr>
          <w:rStyle w:val="168"/>
          <w:rFonts w:hint="eastAsia" w:ascii="Times New Roman" w:hAnsi="Times New Roman"/>
          <w:b w:val="0"/>
          <w:color w:val="auto"/>
          <w:highlight w:val="none"/>
        </w:rPr>
      </w:pPr>
    </w:p>
    <w:p w14:paraId="1DE06E27">
      <w:pPr>
        <w:pStyle w:val="50"/>
        <w:rPr>
          <w:rStyle w:val="168"/>
          <w:rFonts w:hint="eastAsia" w:ascii="Times New Roman" w:hAnsi="Times New Roman"/>
          <w:b w:val="0"/>
          <w:color w:val="auto"/>
          <w:highlight w:val="none"/>
        </w:rPr>
      </w:pPr>
    </w:p>
    <w:p w14:paraId="54E45EEC">
      <w:pPr>
        <w:pStyle w:val="50"/>
        <w:rPr>
          <w:rStyle w:val="168"/>
          <w:rFonts w:hint="eastAsia" w:ascii="Times New Roman" w:hAnsi="Times New Roman"/>
          <w:b w:val="0"/>
          <w:color w:val="auto"/>
          <w:highlight w:val="none"/>
        </w:rPr>
      </w:pPr>
    </w:p>
    <w:p w14:paraId="01C90E75">
      <w:pPr>
        <w:pStyle w:val="50"/>
        <w:rPr>
          <w:rStyle w:val="168"/>
          <w:rFonts w:hint="eastAsia" w:ascii="Times New Roman" w:hAnsi="Times New Roman"/>
          <w:b w:val="0"/>
          <w:color w:val="auto"/>
          <w:highlight w:val="none"/>
        </w:rPr>
      </w:pPr>
    </w:p>
    <w:p w14:paraId="1BAB5D36">
      <w:pPr>
        <w:pStyle w:val="2"/>
        <w:spacing w:before="0" w:after="0" w:line="360" w:lineRule="auto"/>
        <w:jc w:val="both"/>
        <w:rPr>
          <w:rStyle w:val="168"/>
          <w:rFonts w:hint="eastAsia" w:ascii="Times New Roman" w:hAnsi="Times New Roman"/>
          <w:b w:val="0"/>
          <w:color w:val="auto"/>
          <w:highlight w:val="none"/>
        </w:rPr>
      </w:pPr>
    </w:p>
    <w:p w14:paraId="3A8D7CF9">
      <w:pPr>
        <w:rPr>
          <w:rStyle w:val="168"/>
          <w:rFonts w:hint="eastAsia" w:ascii="Times New Roman" w:hAnsi="Times New Roman"/>
          <w:b w:val="0"/>
          <w:color w:val="auto"/>
          <w:highlight w:val="none"/>
        </w:rPr>
      </w:pPr>
    </w:p>
    <w:p w14:paraId="2467F3D2">
      <w:pPr>
        <w:pStyle w:val="50"/>
        <w:rPr>
          <w:rFonts w:hint="eastAsia"/>
          <w:color w:val="auto"/>
          <w:highlight w:val="none"/>
        </w:rPr>
      </w:pPr>
    </w:p>
    <w:p w14:paraId="4CD38BF9">
      <w:pPr>
        <w:pStyle w:val="2"/>
        <w:spacing w:before="0" w:after="0" w:line="360" w:lineRule="auto"/>
        <w:jc w:val="center"/>
        <w:rPr>
          <w:rStyle w:val="168"/>
          <w:rFonts w:hint="eastAsia" w:ascii="Times New Roman" w:hAnsi="Times New Roman" w:cs="Arial"/>
          <w:b/>
          <w:bCs/>
          <w:color w:val="auto"/>
          <w:highlight w:val="none"/>
          <w:lang w:val="en-US" w:eastAsia="zh-CN" w:bidi="ar-SA"/>
        </w:rPr>
      </w:pPr>
      <w:r>
        <w:rPr>
          <w:rStyle w:val="168"/>
          <w:rFonts w:hint="eastAsia" w:ascii="Times New Roman" w:hAnsi="Times New Roman" w:cs="Arial"/>
          <w:b/>
          <w:bCs/>
          <w:color w:val="auto"/>
          <w:highlight w:val="none"/>
          <w:lang w:val="en-US" w:eastAsia="zh-CN" w:bidi="ar-SA"/>
        </w:rPr>
        <w:t>第四章 项目需求</w:t>
      </w:r>
      <w:bookmarkEnd w:id="56"/>
      <w:bookmarkEnd w:id="57"/>
      <w:bookmarkEnd w:id="58"/>
      <w:bookmarkEnd w:id="59"/>
    </w:p>
    <w:p w14:paraId="5F24C74C">
      <w:pPr>
        <w:spacing w:line="360" w:lineRule="auto"/>
        <w:ind w:firstLine="422" w:firstLineChars="200"/>
        <w:rPr>
          <w:rFonts w:hint="eastAsia" w:ascii="Times New Roman" w:hAnsi="Times New Roman" w:eastAsia="宋体" w:cs="Calibri"/>
          <w:b/>
          <w:bCs/>
          <w:color w:val="auto"/>
          <w:kern w:val="0"/>
          <w:szCs w:val="21"/>
          <w:highlight w:val="none"/>
          <w:lang w:val="en-US" w:eastAsia="zh-CN"/>
        </w:rPr>
      </w:pPr>
      <w:r>
        <w:rPr>
          <w:rFonts w:hint="eastAsia" w:ascii="Times New Roman" w:hAnsi="Times New Roman" w:eastAsia="宋体" w:cs="Calibri"/>
          <w:b/>
          <w:bCs/>
          <w:color w:val="auto"/>
          <w:kern w:val="0"/>
          <w:szCs w:val="21"/>
          <w:highlight w:val="none"/>
          <w:lang w:val="en-US" w:eastAsia="zh-CN"/>
        </w:rPr>
        <w:t>一、项目概况</w:t>
      </w:r>
    </w:p>
    <w:p w14:paraId="4D211CCB">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1、</w:t>
      </w:r>
      <w:r>
        <w:rPr>
          <w:rFonts w:hint="eastAsia" w:cs="Calibri"/>
          <w:color w:val="auto"/>
          <w:kern w:val="0"/>
          <w:szCs w:val="21"/>
          <w:highlight w:val="none"/>
          <w:lang w:val="en-US" w:eastAsia="zh-CN"/>
        </w:rPr>
        <w:t>因临床使用需求，</w:t>
      </w:r>
      <w:r>
        <w:rPr>
          <w:rFonts w:hint="eastAsia" w:ascii="Times New Roman" w:hAnsi="Times New Roman" w:eastAsia="宋体" w:cs="Calibri"/>
          <w:color w:val="auto"/>
          <w:kern w:val="0"/>
          <w:szCs w:val="21"/>
          <w:highlight w:val="none"/>
          <w:lang w:val="en-US" w:eastAsia="zh-CN"/>
        </w:rPr>
        <w:t>我院现需购买麻醉科监护仪设备3台，除常规配置外，配置2台肌松模块。</w:t>
      </w:r>
    </w:p>
    <w:p w14:paraId="1B6AAC1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2、预算金额：30万元，最后报价超过预算为无效报价，按照无效响应处理。项目报价包含原厂包装免费送至采购方指定地点，并提供相关技术指导及定期设备维护和培训等相关一切的费用，采购人不再另行支付。</w:t>
      </w:r>
    </w:p>
    <w:p w14:paraId="7C76EA2E">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3、合同履行期限：合同签订后10天内供货并完成设备安装调试。遇不可抗力原因需延迟交货的，经采购方同意后可适当延期。</w:t>
      </w:r>
    </w:p>
    <w:p w14:paraId="7908E365">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4、付款方式：设备到达甲方指定地点，安装、调试经甲方工作人员验收合格后，甲方付乙方设备总价90%的货款；设备自验收合格之日起经甲方临床使用满1年无异后甲方付清乙方10%设备尾款。</w:t>
      </w:r>
    </w:p>
    <w:p w14:paraId="1A2EF5E6">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5、产品要求：产品必须是全新、未使用过的原装合格正品，完全符合采购文件规定的质量、规格和性能的要求，达到相关标准。中标后供应商在供货前提供进关商检报告。</w:t>
      </w:r>
    </w:p>
    <w:p w14:paraId="7A9C7FCF">
      <w:pPr>
        <w:spacing w:line="360" w:lineRule="auto"/>
        <w:ind w:firstLine="422" w:firstLineChars="200"/>
        <w:rPr>
          <w:rFonts w:hint="eastAsia" w:ascii="Times New Roman" w:hAnsi="Times New Roman"/>
          <w:b/>
          <w:bCs/>
          <w:color w:val="auto"/>
          <w:szCs w:val="21"/>
          <w:highlight w:val="none"/>
        </w:rPr>
      </w:pPr>
      <w:r>
        <w:rPr>
          <w:rFonts w:hint="eastAsia" w:ascii="Times New Roman" w:hAnsi="Times New Roman"/>
          <w:b/>
          <w:bCs/>
          <w:color w:val="auto"/>
          <w:szCs w:val="21"/>
          <w:highlight w:val="none"/>
        </w:rPr>
        <w:t>二、项目功能需求及参数</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1"/>
        <w:gridCol w:w="5981"/>
      </w:tblGrid>
      <w:tr w14:paraId="069B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476B84AD">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采购项目名称</w:t>
            </w:r>
          </w:p>
        </w:tc>
        <w:tc>
          <w:tcPr>
            <w:tcW w:w="5981" w:type="dxa"/>
            <w:tcBorders>
              <w:top w:val="single" w:color="auto" w:sz="4" w:space="0"/>
              <w:left w:val="single" w:color="auto" w:sz="4" w:space="0"/>
              <w:bottom w:val="single" w:color="auto" w:sz="4" w:space="0"/>
              <w:right w:val="single" w:color="auto" w:sz="4" w:space="0"/>
            </w:tcBorders>
            <w:noWrap w:val="0"/>
            <w:vAlign w:val="center"/>
          </w:tcPr>
          <w:p w14:paraId="54945658">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cs="Times New Roman"/>
                <w:color w:val="auto"/>
                <w:szCs w:val="21"/>
                <w:highlight w:val="none"/>
              </w:rPr>
              <w:t>扬州市中医院</w:t>
            </w:r>
            <w:r>
              <w:rPr>
                <w:rFonts w:hint="eastAsia" w:ascii="Times New Roman" w:hAnsi="Times New Roman" w:eastAsia="宋体" w:cs="Times New Roman"/>
                <w:color w:val="auto"/>
                <w:szCs w:val="21"/>
                <w:highlight w:val="none"/>
                <w:lang w:val="en-US" w:eastAsia="zh-CN"/>
              </w:rPr>
              <w:t>麻醉科监护仪设备</w:t>
            </w:r>
            <w:r>
              <w:rPr>
                <w:rFonts w:hint="eastAsia" w:ascii="Times New Roman" w:hAnsi="Times New Roman" w:eastAsia="宋体" w:cs="Times New Roman"/>
                <w:color w:val="auto"/>
                <w:szCs w:val="21"/>
                <w:highlight w:val="none"/>
                <w:lang w:val="zh-CN"/>
              </w:rPr>
              <w:t>项</w:t>
            </w:r>
            <w:r>
              <w:rPr>
                <w:rFonts w:hint="eastAsia" w:ascii="Times New Roman" w:hAnsi="Times New Roman" w:cs="Times New Roman"/>
                <w:color w:val="auto"/>
                <w:szCs w:val="21"/>
                <w:highlight w:val="none"/>
              </w:rPr>
              <w:t>目</w:t>
            </w:r>
          </w:p>
        </w:tc>
      </w:tr>
      <w:tr w14:paraId="2429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541" w:type="dxa"/>
            <w:tcBorders>
              <w:top w:val="single" w:color="auto" w:sz="4" w:space="0"/>
              <w:left w:val="single" w:color="auto" w:sz="4" w:space="0"/>
              <w:bottom w:val="single" w:color="auto" w:sz="4" w:space="0"/>
              <w:right w:val="single" w:color="auto" w:sz="4" w:space="0"/>
            </w:tcBorders>
            <w:noWrap w:val="0"/>
            <w:vAlign w:val="center"/>
          </w:tcPr>
          <w:p w14:paraId="17BC8C95">
            <w:pPr>
              <w:keepNext w:val="0"/>
              <w:keepLines w:val="0"/>
              <w:suppressLineNumbers w:val="0"/>
              <w:spacing w:before="0" w:beforeAutospacing="0" w:after="0" w:afterAutospacing="0" w:line="360" w:lineRule="auto"/>
              <w:ind w:left="0" w:right="0"/>
              <w:jc w:val="center"/>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参数及配置需求</w:t>
            </w:r>
          </w:p>
        </w:tc>
        <w:tc>
          <w:tcPr>
            <w:tcW w:w="5981" w:type="dxa"/>
            <w:tcBorders>
              <w:top w:val="single" w:color="auto" w:sz="4" w:space="0"/>
              <w:left w:val="single" w:color="auto" w:sz="4" w:space="0"/>
              <w:bottom w:val="single" w:color="auto" w:sz="4" w:space="0"/>
              <w:right w:val="single" w:color="auto" w:sz="4" w:space="0"/>
            </w:tcBorders>
            <w:noWrap w:val="0"/>
            <w:vAlign w:val="center"/>
          </w:tcPr>
          <w:p w14:paraId="3132ADE0">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Cs w:val="21"/>
                <w:highlight w:val="none"/>
              </w:rPr>
            </w:pPr>
            <w:r>
              <w:rPr>
                <w:rFonts w:hint="eastAsia" w:ascii="仿宋" w:hAnsi="仿宋" w:eastAsia="仿宋" w:cs="仿宋"/>
                <w:color w:val="auto"/>
                <w:szCs w:val="21"/>
                <w:highlight w:val="none"/>
                <w:shd w:val="clear" w:color="auto" w:fill="FFFFFF"/>
              </w:rPr>
              <w:t>1、★</w:t>
            </w:r>
            <w:r>
              <w:rPr>
                <w:rFonts w:hint="eastAsia" w:ascii="宋体" w:hAnsi="宋体" w:eastAsia="宋体" w:cs="Times New Roman"/>
                <w:color w:val="auto"/>
                <w:szCs w:val="21"/>
                <w:highlight w:val="none"/>
              </w:rPr>
              <w:t>插件式监护仪，≥12英寸触摸屏，能监测心电、血氧、无创血压、体温、双通道有创压、主流呼气末二氧化碳、肌松；标配锂电池。（除肌松以外，3台监护仪以上功能全部配置；肌松只配2套。）</w:t>
            </w:r>
          </w:p>
          <w:p w14:paraId="00847EA9">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仿宋" w:hAnsi="仿宋" w:eastAsia="仿宋" w:cs="仿宋"/>
                <w:color w:val="auto"/>
                <w:szCs w:val="21"/>
                <w:highlight w:val="none"/>
                <w:shd w:val="clear" w:color="auto" w:fill="FFFFFF"/>
              </w:rPr>
              <w:t>★</w:t>
            </w:r>
            <w:r>
              <w:rPr>
                <w:rFonts w:hint="eastAsia" w:ascii="宋体" w:hAnsi="宋体" w:eastAsia="宋体" w:cs="Times New Roman"/>
                <w:color w:val="auto"/>
                <w:szCs w:val="21"/>
                <w:highlight w:val="none"/>
              </w:rPr>
              <w:t>监护仪</w:t>
            </w:r>
            <w:r>
              <w:rPr>
                <w:rFonts w:hint="eastAsia" w:ascii="宋体" w:hAnsi="宋体" w:eastAsia="宋体" w:cs="宋体"/>
                <w:color w:val="auto"/>
                <w:szCs w:val="21"/>
                <w:highlight w:val="none"/>
              </w:rPr>
              <w:t>支持通过模块插件的方式选配PICCO/C.O.监护功能，只用一个模块，即可实现PICCO（经肺热稀释法）和C.O.(右心热稀释法)。</w:t>
            </w:r>
          </w:p>
          <w:p w14:paraId="21F61EBC">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Cs w:val="21"/>
                <w:highlight w:val="none"/>
              </w:rPr>
            </w:pPr>
            <w:r>
              <w:rPr>
                <w:rFonts w:hint="eastAsia" w:ascii="仿宋" w:hAnsi="仿宋" w:eastAsia="仿宋" w:cs="仿宋"/>
                <w:color w:val="auto"/>
                <w:szCs w:val="21"/>
                <w:highlight w:val="none"/>
                <w:shd w:val="clear" w:color="auto" w:fill="FFFFFF"/>
              </w:rPr>
              <w:t>3、★</w:t>
            </w:r>
            <w:r>
              <w:rPr>
                <w:rFonts w:hint="eastAsia" w:ascii="宋体" w:hAnsi="宋体" w:eastAsia="宋体" w:cs="Times New Roman"/>
                <w:color w:val="auto"/>
                <w:szCs w:val="21"/>
                <w:highlight w:val="none"/>
              </w:rPr>
              <w:t>监护仪</w:t>
            </w:r>
            <w:r>
              <w:rPr>
                <w:rFonts w:hint="eastAsia" w:ascii="宋体" w:hAnsi="宋体" w:eastAsia="宋体" w:cs="宋体"/>
                <w:color w:val="auto"/>
                <w:szCs w:val="21"/>
                <w:highlight w:val="none"/>
              </w:rPr>
              <w:t>支持通过模块插件的方式选配O3区域血氧饱和度监护功能（提供注册证）。</w:t>
            </w:r>
          </w:p>
          <w:p w14:paraId="499433C8">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仿宋" w:hAnsi="仿宋" w:eastAsia="仿宋" w:cs="仿宋"/>
                <w:color w:val="auto"/>
                <w:szCs w:val="21"/>
                <w:highlight w:val="none"/>
                <w:shd w:val="clear" w:color="auto" w:fill="FFFFFF"/>
              </w:rPr>
              <w:t>★</w:t>
            </w:r>
            <w:r>
              <w:rPr>
                <w:rFonts w:hint="eastAsia" w:ascii="宋体" w:hAnsi="宋体" w:eastAsia="宋体" w:cs="Times New Roman"/>
                <w:color w:val="auto"/>
                <w:szCs w:val="21"/>
                <w:highlight w:val="none"/>
              </w:rPr>
              <w:t>监护仪</w:t>
            </w:r>
            <w:r>
              <w:rPr>
                <w:rFonts w:hint="eastAsia" w:ascii="宋体" w:hAnsi="宋体" w:eastAsia="宋体" w:cs="宋体"/>
                <w:color w:val="auto"/>
                <w:szCs w:val="21"/>
                <w:highlight w:val="none"/>
              </w:rPr>
              <w:t>支持通过模块插件的方式选配Masimo SedLine麻醉深度及肌松程度监护功能（提供注册证）。</w:t>
            </w:r>
          </w:p>
          <w:p w14:paraId="05404169">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Cs w:val="21"/>
                <w:highlight w:val="none"/>
              </w:rPr>
            </w:pPr>
            <w:r>
              <w:rPr>
                <w:rFonts w:hint="eastAsia" w:ascii="仿宋" w:hAnsi="仿宋" w:eastAsia="仿宋" w:cs="仿宋"/>
                <w:color w:val="auto"/>
                <w:szCs w:val="21"/>
                <w:highlight w:val="none"/>
                <w:shd w:val="clear" w:color="auto" w:fill="FFFFFF"/>
              </w:rPr>
              <w:t>5、★</w:t>
            </w:r>
            <w:r>
              <w:rPr>
                <w:rFonts w:hint="eastAsia" w:ascii="宋体" w:hAnsi="宋体" w:eastAsia="宋体" w:cs="Times New Roman"/>
                <w:color w:val="auto"/>
                <w:szCs w:val="21"/>
                <w:highlight w:val="none"/>
              </w:rPr>
              <w:t>可选配带触摸屏（≥6英寸）的转运监护，装在监护仪上也可显示波形和数值（实现双屏双控），取下当作转运监护仪使用方便病人的转运。</w:t>
            </w:r>
          </w:p>
          <w:p w14:paraId="33D50922">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6、主流呼气末二氧化碳模块同时具备旁流呼气末二氧化碳监护功能，增加选配的附件即可使用。</w:t>
            </w:r>
          </w:p>
          <w:p w14:paraId="2FFA1851">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Cs w:val="21"/>
                <w:highlight w:val="none"/>
              </w:rPr>
            </w:pPr>
            <w:r>
              <w:rPr>
                <w:rFonts w:hint="eastAsia" w:ascii="仿宋" w:hAnsi="仿宋" w:eastAsia="仿宋" w:cs="仿宋"/>
                <w:color w:val="auto"/>
                <w:szCs w:val="21"/>
                <w:highlight w:val="none"/>
                <w:shd w:val="clear" w:color="auto" w:fill="FFFFFF"/>
              </w:rPr>
              <w:t>7、★</w:t>
            </w:r>
            <w:r>
              <w:rPr>
                <w:rFonts w:hint="eastAsia" w:ascii="宋体" w:hAnsi="宋体" w:eastAsia="宋体" w:cs="Times New Roman"/>
                <w:color w:val="auto"/>
                <w:szCs w:val="21"/>
                <w:highlight w:val="none"/>
              </w:rPr>
              <w:t>可选配</w:t>
            </w:r>
            <w:r>
              <w:rPr>
                <w:rFonts w:hint="eastAsia" w:ascii="宋体" w:hAnsi="宋体" w:eastAsia="宋体" w:cs="宋体"/>
                <w:color w:val="auto"/>
                <w:szCs w:val="21"/>
                <w:highlight w:val="none"/>
              </w:rPr>
              <w:t>Masimo Rainbow</w:t>
            </w:r>
            <w:r>
              <w:rPr>
                <w:rFonts w:hint="eastAsia" w:ascii="宋体" w:hAnsi="宋体" w:eastAsia="宋体" w:cs="Times New Roman"/>
                <w:color w:val="auto"/>
                <w:szCs w:val="21"/>
                <w:highlight w:val="none"/>
              </w:rPr>
              <w:t>血氧饱和度分析技术支持监测脉搏变异指数（P</w:t>
            </w:r>
            <w:r>
              <w:rPr>
                <w:rFonts w:hint="default" w:ascii="宋体" w:hAnsi="宋体" w:eastAsia="宋体" w:cs="Times New Roman"/>
                <w:color w:val="auto"/>
                <w:szCs w:val="21"/>
                <w:highlight w:val="none"/>
              </w:rPr>
              <w:t>VI</w:t>
            </w:r>
            <w:r>
              <w:rPr>
                <w:rFonts w:hint="eastAsia" w:ascii="宋体" w:hAnsi="宋体" w:eastAsia="宋体" w:cs="Times New Roman"/>
                <w:color w:val="auto"/>
                <w:szCs w:val="21"/>
                <w:highlight w:val="none"/>
              </w:rPr>
              <w:t>）、总血红蛋白、高铁血红蛋白、碳氧血红蛋白。</w:t>
            </w:r>
          </w:p>
          <w:p w14:paraId="323319D5">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8、主机具有心电图模拟输出/心电图同步输出接口，可向体外循环设备提供E</w:t>
            </w:r>
            <w:r>
              <w:rPr>
                <w:rFonts w:hint="default" w:ascii="宋体" w:hAnsi="宋体" w:eastAsia="宋体" w:cs="Times New Roman"/>
                <w:color w:val="auto"/>
                <w:szCs w:val="21"/>
                <w:highlight w:val="none"/>
              </w:rPr>
              <w:t>CG</w:t>
            </w:r>
            <w:r>
              <w:rPr>
                <w:rFonts w:hint="eastAsia" w:ascii="宋体" w:hAnsi="宋体" w:eastAsia="宋体" w:cs="Times New Roman"/>
                <w:color w:val="auto"/>
                <w:szCs w:val="21"/>
                <w:highlight w:val="none"/>
              </w:rPr>
              <w:t>信号。</w:t>
            </w:r>
          </w:p>
          <w:p w14:paraId="0BDCDB83">
            <w:pPr>
              <w:keepNext w:val="0"/>
              <w:keepLines w:val="0"/>
              <w:suppressLineNumbers w:val="0"/>
              <w:spacing w:before="0" w:beforeAutospacing="0" w:after="0" w:afterAutospacing="0" w:line="360" w:lineRule="auto"/>
              <w:ind w:left="0" w:right="0"/>
              <w:rPr>
                <w:rFonts w:hint="default" w:ascii="宋体" w:hAnsi="宋体" w:eastAsia="宋体" w:cs="Times New Roman"/>
                <w:b/>
                <w:bCs/>
                <w:color w:val="auto"/>
                <w:szCs w:val="21"/>
                <w:highlight w:val="none"/>
              </w:rPr>
            </w:pPr>
            <w:r>
              <w:rPr>
                <w:rFonts w:hint="eastAsia" w:ascii="宋体" w:hAnsi="宋体" w:eastAsia="宋体" w:cs="Times New Roman"/>
                <w:color w:val="auto"/>
                <w:szCs w:val="21"/>
                <w:highlight w:val="none"/>
              </w:rPr>
              <w:t>9、监护仪界面支持自适应波形显示，可根据当前的测量参数自动调整波形的大小和位置。支持单心电波形显示功能，在屏幕上只显示一个心电波形，便于观察P波形态的改变。</w:t>
            </w:r>
          </w:p>
          <w:p w14:paraId="64E0525A">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10、波形冻结功能，可分别冻结单个波形，不影响其他实时波形的显示和全部参数的报警。</w:t>
            </w:r>
          </w:p>
          <w:p w14:paraId="5E42F55C">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11、支持选择动脉温、静脉温、皮肤温、直肠温等多种温度标名，告知监护仪要监测的温度类型，选定标名后监护仪自动调用存储的颜色和报警设置。</w:t>
            </w:r>
          </w:p>
          <w:p w14:paraId="19F0119D">
            <w:pPr>
              <w:keepNext w:val="0"/>
              <w:keepLines w:val="0"/>
              <w:suppressLineNumbers w:val="0"/>
              <w:spacing w:before="0" w:beforeAutospacing="0" w:after="0" w:afterAutospacing="0" w:line="360"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12、★可以用5个电极获得1</w:t>
            </w:r>
            <w:r>
              <w:rPr>
                <w:rFonts w:hint="default" w:ascii="宋体" w:hAnsi="宋体" w:eastAsia="宋体" w:cs="Times New Roman"/>
                <w:color w:val="auto"/>
                <w:szCs w:val="21"/>
                <w:highlight w:val="none"/>
              </w:rPr>
              <w:t>2</w:t>
            </w:r>
            <w:r>
              <w:rPr>
                <w:rFonts w:hint="eastAsia" w:ascii="宋体" w:hAnsi="宋体" w:eastAsia="宋体" w:cs="Times New Roman"/>
                <w:color w:val="auto"/>
                <w:szCs w:val="21"/>
                <w:highlight w:val="none"/>
              </w:rPr>
              <w:t>导心电波形。</w:t>
            </w:r>
          </w:p>
          <w:p w14:paraId="60965B77">
            <w:pPr>
              <w:keepNext w:val="0"/>
              <w:keepLines w:val="0"/>
              <w:suppressLineNumbers w:val="0"/>
              <w:spacing w:before="0" w:beforeAutospacing="0" w:after="0" w:afterAutospacing="0" w:line="360" w:lineRule="auto"/>
              <w:ind w:left="0" w:right="0"/>
              <w:rPr>
                <w:rFonts w:hint="eastAsia" w:ascii="Times New Roman" w:hAnsi="Times New Roman" w:eastAsia="宋体" w:cs="Calibri"/>
                <w:color w:val="auto"/>
                <w:kern w:val="0"/>
                <w:szCs w:val="21"/>
                <w:highlight w:val="none"/>
                <w:lang w:val="en-US" w:eastAsia="zh-CN"/>
              </w:rPr>
            </w:pPr>
            <w:r>
              <w:rPr>
                <w:rFonts w:hint="eastAsia" w:ascii="宋体" w:hAnsi="宋体" w:eastAsia="宋体" w:cs="Times New Roman"/>
                <w:color w:val="auto"/>
                <w:szCs w:val="21"/>
                <w:highlight w:val="none"/>
              </w:rPr>
              <w:t>13、★可选配虚拟病人技术，通过动画虚拟模型，按照病人状况通过颜色、形状和动画提供生命体征（参数）的一个直观可视的虚拟病人图形。</w:t>
            </w:r>
          </w:p>
        </w:tc>
      </w:tr>
    </w:tbl>
    <w:p w14:paraId="7E9D37C8">
      <w:pPr>
        <w:spacing w:line="360" w:lineRule="auto"/>
        <w:ind w:firstLine="420" w:firstLineChars="200"/>
        <w:rPr>
          <w:rFonts w:hint="eastAsia" w:ascii="Times New Roman" w:hAnsi="Times New Roman" w:eastAsia="宋体" w:cs="Calibri"/>
          <w:color w:val="auto"/>
          <w:kern w:val="0"/>
          <w:szCs w:val="21"/>
          <w:highlight w:val="none"/>
          <w:lang w:val="en-US" w:eastAsia="zh-CN"/>
        </w:rPr>
      </w:pPr>
    </w:p>
    <w:p w14:paraId="2D69E4D9">
      <w:pPr>
        <w:spacing w:line="360" w:lineRule="auto"/>
        <w:ind w:firstLine="422"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b/>
          <w:bCs/>
          <w:color w:val="auto"/>
          <w:kern w:val="0"/>
          <w:szCs w:val="21"/>
          <w:highlight w:val="none"/>
          <w:lang w:val="en-US" w:eastAsia="zh-CN"/>
        </w:rPr>
        <w:t>三、服务要求</w:t>
      </w:r>
    </w:p>
    <w:p w14:paraId="619ADCA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1.安装服务要求</w:t>
      </w:r>
    </w:p>
    <w:p w14:paraId="3F5FF85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产品运达指定地点后，投标人须及时安排技术服务人员与采购方协商确认安装时间，并在约定时间内完成初始安装。安装完工后，需配合采购方按照合同要求测试是否合格并满足技术要求，设备经过实作性操作验收合格。</w:t>
      </w:r>
    </w:p>
    <w:p w14:paraId="2E16EE59">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交货时，投标人需随货向采购方交付设备必需的产品合格证、保修卡，相关资料（如操作手册、使用指南、维修手册、安装调试说明书、服务手册等）和配备的用件（含易损件和配套消耗品）、工具等。</w:t>
      </w:r>
    </w:p>
    <w:p w14:paraId="6F1D549A">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2.技术培训要求</w:t>
      </w:r>
    </w:p>
    <w:p w14:paraId="3EC6F3E3">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投标人须向采购方的设备使用人员提供现场免费培训，培训内容包括设备的使用、安全防护注意事项、维护及保养、常见问题等。</w:t>
      </w:r>
    </w:p>
    <w:p w14:paraId="4AEEF9D8">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3.售后服务要求</w:t>
      </w:r>
    </w:p>
    <w:p w14:paraId="7602F06F">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（1）质保期限：要求原厂质保期限≧</w:t>
      </w:r>
      <w:r>
        <w:rPr>
          <w:rFonts w:hint="eastAsia" w:cs="Calibri"/>
          <w:color w:val="auto"/>
          <w:kern w:val="0"/>
          <w:szCs w:val="21"/>
          <w:highlight w:val="none"/>
          <w:lang w:val="en-US" w:eastAsia="zh-CN"/>
        </w:rPr>
        <w:t>3</w:t>
      </w:r>
      <w:r>
        <w:rPr>
          <w:rFonts w:hint="eastAsia" w:ascii="Times New Roman" w:hAnsi="Times New Roman" w:eastAsia="宋体" w:cs="Calibri"/>
          <w:color w:val="auto"/>
          <w:kern w:val="0"/>
          <w:szCs w:val="21"/>
          <w:highlight w:val="none"/>
          <w:lang w:val="en-US" w:eastAsia="zh-CN"/>
        </w:rPr>
        <w:t>年（合同签订时乙方需提供原厂家的质保函），低于该设备的原厂质保期限按无效响应处理。质保期内免费维修，若因产品质量问题出现的故障，导致无法运行，由中标人负责提供备件确保设备正常使用。质保期满后，售后服务只收成本费。</w:t>
      </w:r>
    </w:p>
    <w:p w14:paraId="7F24D3ED">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（2）投标人须有完善的售后服务体系，必须配备1名专职服务人员与采购方相关工作人员对接工作（工作时间与采购方同步）必须24小时开通。工作时需按照采购方运维人员要求配合工作。</w:t>
      </w:r>
    </w:p>
    <w:p w14:paraId="4E367B7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3）在质量保证期内，采购单位提出维修要求后，中标单位须在1小时内作出响应，6小时内安排专人到达现场。一般故障投标人在到达现场后予以排除，并保证采购单位设备正常运行。如现场不能解决，最多不超过3个自然日将设备修好，不影响采购单位的日常工作。</w:t>
      </w:r>
    </w:p>
    <w:p w14:paraId="096271CC">
      <w:pPr>
        <w:spacing w:line="360" w:lineRule="auto"/>
        <w:ind w:firstLine="422"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b/>
          <w:bCs/>
          <w:color w:val="auto"/>
          <w:kern w:val="0"/>
          <w:szCs w:val="21"/>
          <w:highlight w:val="none"/>
          <w:lang w:val="en-US" w:eastAsia="zh-CN"/>
        </w:rPr>
        <w:t>四、其他要求</w:t>
      </w:r>
    </w:p>
    <w:p w14:paraId="595451DC">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1.项目包含货物制作、安装、运输、调试验收相关的技术指导和售后服务、利润、保险、税金、以及所包含的风险、责任等所有费用均包含在报价内，请各投标人认真考虑其各种风险。除合同另有规定之外，伴随服务的费用均已含在合同价款中，采购人不再另行支付。项目实施过程中若发生相关的安全事故由投标人自行负责。</w:t>
      </w:r>
    </w:p>
    <w:p w14:paraId="4B139655">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2.按常规或为了确保器材正常使用、维护，中标人需向采购方提供备品备件及专用工具。</w:t>
      </w:r>
    </w:p>
    <w:p w14:paraId="2F640413">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3.安装队伍必须加强管理，遵守现场的一切规章制度，文明安装，注意安全；安装期间，中标人必须服从采购人管理，货物进场须经采购人验货后才能安装；中标人安装人员、安装机械或在运输装卸途中对其他设备及邻近管线等造成损坏，应由中标人负责修复及承担一切费用；无论安装期间或退换过程中，中标人负责及时清理垃圾。</w:t>
      </w:r>
    </w:p>
    <w:p w14:paraId="7B7D8A23">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4.货物由供应商运至采购人指定地点，验收交货前存放及保管概由供应商负责。</w:t>
      </w:r>
    </w:p>
    <w:p w14:paraId="172C2F3E">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5.设备材料的包装均应有良好的防湿、防锈、防潮、防雨、防腐及防碰撞的措施。凡由于包装不良造成的损失和由此产生的费用均由投标人承担。</w:t>
      </w:r>
    </w:p>
    <w:p w14:paraId="22E00095">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6.中标人应免费对采购人技术人员进行操作、保养、维修等方面的培训，并且提供免费的技术咨询服务。</w:t>
      </w:r>
    </w:p>
    <w:p w14:paraId="2FF0B391">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7.投标人应按照采购文件要求对设备（或服务）的各个参数指标作出实质性应答。中标后，供应商在合同中提出的任何偏差都不得超过此偏差表中已被采购人确认的条款。</w:t>
      </w:r>
    </w:p>
    <w:p w14:paraId="0EC306F4">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9.中标人提供产品必须随货提供出厂产品合格证、质保书和产品说明书等相关资料，产品质量和各种技术指标，经验收达不到规范要求、采购文件要求和响应文件承诺的，必须更换设备，并按国家有关规定进行处罚，直至赔偿采购人的一切损失。如发现使用假冒伪劣产品、三无产品，一经查实，立即终止合同，所有款项一律不付、不退，并将来货封存，交由质量监督部门处理，并按其处罚意见，处以罚款。</w:t>
      </w:r>
    </w:p>
    <w:p w14:paraId="103E8FA3">
      <w:pPr>
        <w:spacing w:line="360" w:lineRule="auto"/>
        <w:ind w:firstLine="420" w:firstLineChars="200"/>
        <w:rPr>
          <w:rFonts w:hint="eastAsia" w:ascii="Times New Roman" w:hAnsi="Times New Roman" w:eastAsia="宋体" w:cs="Calibri"/>
          <w:color w:val="auto"/>
          <w:kern w:val="0"/>
          <w:szCs w:val="21"/>
          <w:highlight w:val="none"/>
          <w:lang w:val="en-US" w:eastAsia="zh-CN"/>
        </w:rPr>
      </w:pPr>
      <w:r>
        <w:rPr>
          <w:rFonts w:hint="eastAsia" w:ascii="Times New Roman" w:hAnsi="Times New Roman" w:eastAsia="宋体" w:cs="Calibri"/>
          <w:color w:val="auto"/>
          <w:kern w:val="0"/>
          <w:szCs w:val="21"/>
          <w:highlight w:val="none"/>
          <w:lang w:val="en-US" w:eastAsia="zh-CN"/>
        </w:rPr>
        <w:t>10.如果设备指标未达到采购文件要求，或存在虚假应标情况，将按有关法规进行处罚，采购人将有权单方面中止合同的执行,投标人自行承担一切后果。并且要承担采购人检测费用、误工费用等相关费用。</w:t>
      </w:r>
    </w:p>
    <w:p w14:paraId="6E60F3B8">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highlight w:val="none"/>
        </w:rPr>
      </w:pPr>
    </w:p>
    <w:p w14:paraId="253B4142">
      <w:pPr>
        <w:rPr>
          <w:rFonts w:ascii="Times New Roman" w:hAnsi="Times New Roman"/>
          <w:color w:val="auto"/>
          <w:highlight w:val="none"/>
        </w:rPr>
      </w:pPr>
      <w:r>
        <w:rPr>
          <w:rFonts w:ascii="Times New Roman" w:hAnsi="Times New Roman"/>
          <w:color w:val="auto"/>
          <w:highlight w:val="none"/>
        </w:rPr>
        <w:br w:type="page"/>
      </w:r>
    </w:p>
    <w:p w14:paraId="0ED63473">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color w:val="auto"/>
          <w:highlight w:val="none"/>
        </w:rPr>
      </w:pPr>
      <w:r>
        <w:rPr>
          <w:rFonts w:hint="eastAsia"/>
          <w:b/>
          <w:bCs/>
          <w:color w:val="auto"/>
          <w:kern w:val="44"/>
          <w:sz w:val="44"/>
          <w:szCs w:val="44"/>
          <w:highlight w:val="none"/>
          <w:lang w:val="en-US" w:eastAsia="zh-CN" w:bidi="ar-SA"/>
        </w:rPr>
        <w:t xml:space="preserve">第五章 </w:t>
      </w:r>
      <w:r>
        <w:rPr>
          <w:rStyle w:val="168"/>
          <w:rFonts w:hint="eastAsia" w:ascii="Times New Roman" w:hAnsi="Times New Roman" w:cs="Arial"/>
          <w:b/>
          <w:bCs/>
          <w:color w:val="auto"/>
          <w:highlight w:val="none"/>
        </w:rPr>
        <w:t>评分办法及评分标准</w:t>
      </w:r>
    </w:p>
    <w:p w14:paraId="74B246B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p>
    <w:p w14:paraId="7E23F6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一、评标方法</w:t>
      </w:r>
    </w:p>
    <w:p w14:paraId="116507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color w:val="auto"/>
          <w:highlight w:val="none"/>
        </w:rPr>
        <w:t>本项目采用综合评分法，评委会将对确定为实质性响应招标文件要求的投标文件进行评价和比较。评标结果按评审后得分由高到低顺序排列。</w:t>
      </w:r>
      <w:r>
        <w:rPr>
          <w:rFonts w:hint="eastAsia" w:ascii="Times New Roman" w:hAnsi="Times New Roman" w:eastAsia="宋体" w:cs="Times New Roman"/>
          <w:color w:val="auto"/>
          <w:kern w:val="2"/>
          <w:sz w:val="21"/>
          <w:szCs w:val="22"/>
          <w:highlight w:val="none"/>
          <w:lang w:val="en-US" w:eastAsia="zh-CN" w:bidi="ar-SA"/>
        </w:rPr>
        <w:t>若总得分相同，则按技术部分得分高低排序；若技术部分得分也相同，则按商务部分得分高低排序。得分最高的投标人为排名第一的中标候选人。</w:t>
      </w:r>
    </w:p>
    <w:p w14:paraId="45219B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二、评分标准</w:t>
      </w:r>
    </w:p>
    <w:tbl>
      <w:tblPr>
        <w:tblStyle w:val="41"/>
        <w:tblpPr w:leftFromText="180" w:rightFromText="180" w:vertAnchor="text" w:horzAnchor="page" w:tblpXSpec="center" w:tblpY="474"/>
        <w:tblOverlap w:val="never"/>
        <w:tblW w:w="9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1175"/>
        <w:gridCol w:w="1275"/>
        <w:gridCol w:w="5937"/>
        <w:gridCol w:w="851"/>
      </w:tblGrid>
      <w:tr w14:paraId="0715B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6" w:type="dxa"/>
            <w:noWrap w:val="0"/>
            <w:vAlign w:val="center"/>
          </w:tcPr>
          <w:p w14:paraId="695E4807">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序号</w:t>
            </w:r>
          </w:p>
        </w:tc>
        <w:tc>
          <w:tcPr>
            <w:tcW w:w="1175" w:type="dxa"/>
            <w:noWrap w:val="0"/>
            <w:vAlign w:val="center"/>
          </w:tcPr>
          <w:p w14:paraId="477C49FE">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项目</w:t>
            </w:r>
          </w:p>
        </w:tc>
        <w:tc>
          <w:tcPr>
            <w:tcW w:w="1275" w:type="dxa"/>
            <w:tcBorders>
              <w:right w:val="single" w:color="auto" w:sz="4" w:space="0"/>
            </w:tcBorders>
            <w:noWrap w:val="0"/>
            <w:vAlign w:val="center"/>
          </w:tcPr>
          <w:p w14:paraId="51665A5A">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default" w:ascii="宋体" w:hAnsi="宋体" w:cs="Times New Roman"/>
                <w:b/>
                <w:color w:val="auto"/>
                <w:highlight w:val="none"/>
              </w:rPr>
              <w:t>评价指标</w:t>
            </w:r>
          </w:p>
        </w:tc>
        <w:tc>
          <w:tcPr>
            <w:tcW w:w="5937" w:type="dxa"/>
            <w:tcBorders>
              <w:left w:val="single" w:color="auto" w:sz="4" w:space="0"/>
            </w:tcBorders>
            <w:noWrap w:val="0"/>
            <w:vAlign w:val="center"/>
          </w:tcPr>
          <w:p w14:paraId="37C7763B">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b/>
                <w:color w:val="auto"/>
                <w:highlight w:val="none"/>
              </w:rPr>
            </w:pPr>
            <w:r>
              <w:rPr>
                <w:rFonts w:hint="eastAsia" w:ascii="宋体" w:hAnsi="宋体" w:cs="Times New Roman"/>
                <w:b/>
                <w:color w:val="auto"/>
                <w:highlight w:val="none"/>
              </w:rPr>
              <w:t>评分标准</w:t>
            </w:r>
          </w:p>
        </w:tc>
        <w:tc>
          <w:tcPr>
            <w:tcW w:w="851" w:type="dxa"/>
            <w:noWrap w:val="0"/>
            <w:vAlign w:val="center"/>
          </w:tcPr>
          <w:p w14:paraId="25C8CEFF">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分值</w:t>
            </w:r>
          </w:p>
        </w:tc>
      </w:tr>
      <w:tr w14:paraId="7E43C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6" w:type="dxa"/>
            <w:noWrap w:val="0"/>
            <w:vAlign w:val="center"/>
          </w:tcPr>
          <w:p w14:paraId="3A85D4C4">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1</w:t>
            </w:r>
          </w:p>
        </w:tc>
        <w:tc>
          <w:tcPr>
            <w:tcW w:w="1175" w:type="dxa"/>
            <w:noWrap w:val="0"/>
            <w:vAlign w:val="center"/>
          </w:tcPr>
          <w:p w14:paraId="673D8223">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价格评分</w:t>
            </w:r>
          </w:p>
        </w:tc>
        <w:tc>
          <w:tcPr>
            <w:tcW w:w="1275" w:type="dxa"/>
            <w:tcBorders>
              <w:right w:val="single" w:color="auto" w:sz="4" w:space="0"/>
            </w:tcBorders>
            <w:noWrap w:val="0"/>
            <w:vAlign w:val="center"/>
          </w:tcPr>
          <w:p w14:paraId="44025026">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Cs/>
                <w:color w:val="auto"/>
                <w:highlight w:val="none"/>
              </w:rPr>
            </w:pPr>
            <w:r>
              <w:rPr>
                <w:rFonts w:hint="default" w:ascii="宋体" w:hAnsi="宋体" w:cs="Times New Roman"/>
                <w:bCs/>
                <w:color w:val="auto"/>
                <w:highlight w:val="none"/>
              </w:rPr>
              <w:t>响应报价</w:t>
            </w:r>
          </w:p>
        </w:tc>
        <w:tc>
          <w:tcPr>
            <w:tcW w:w="5937" w:type="dxa"/>
            <w:tcBorders>
              <w:left w:val="single" w:color="auto" w:sz="4" w:space="0"/>
            </w:tcBorders>
            <w:noWrap w:val="0"/>
            <w:vAlign w:val="center"/>
          </w:tcPr>
          <w:p w14:paraId="2EE0E0CE">
            <w:pPr>
              <w:keepNext w:val="0"/>
              <w:keepLines w:val="0"/>
              <w:suppressLineNumbers w:val="0"/>
              <w:spacing w:before="0" w:beforeAutospacing="0" w:after="0" w:afterAutospacing="0"/>
              <w:ind w:left="0" w:right="0"/>
              <w:rPr>
                <w:rFonts w:hint="eastAsia" w:ascii="宋体" w:hAnsi="宋体" w:eastAsia="宋体" w:cs="Times New Roman"/>
                <w:bCs/>
                <w:color w:val="auto"/>
                <w:szCs w:val="24"/>
                <w:highlight w:val="none"/>
                <w:lang w:val="en-US" w:eastAsia="zh-CN"/>
              </w:rPr>
            </w:pPr>
            <w:r>
              <w:rPr>
                <w:rFonts w:hint="eastAsia" w:ascii="宋体" w:hAnsi="宋体" w:eastAsia="宋体" w:cs="Times New Roman"/>
                <w:bCs/>
                <w:color w:val="auto"/>
                <w:szCs w:val="24"/>
                <w:highlight w:val="none"/>
                <w:lang w:val="en-US" w:eastAsia="zh-CN"/>
              </w:rPr>
              <w:t>初步评审合格的各投标人的投标报价经勘误、缺漏项等因素修正后的投标总价作为该投标人评标价，评标价格最低者得30分。</w:t>
            </w:r>
          </w:p>
          <w:p w14:paraId="2EBF7B56">
            <w:pPr>
              <w:keepNext w:val="0"/>
              <w:keepLines w:val="0"/>
              <w:suppressLineNumbers w:val="0"/>
              <w:spacing w:before="0" w:beforeAutospacing="0" w:after="0" w:afterAutospacing="0"/>
              <w:ind w:left="0" w:right="0"/>
              <w:rPr>
                <w:rFonts w:hint="eastAsia" w:ascii="宋体" w:hAnsi="宋体" w:cs="Times New Roman"/>
                <w:color w:val="auto"/>
                <w:highlight w:val="none"/>
              </w:rPr>
            </w:pPr>
            <w:r>
              <w:rPr>
                <w:rFonts w:hint="eastAsia" w:ascii="宋体" w:hAnsi="宋体" w:eastAsia="宋体" w:cs="Times New Roman"/>
                <w:bCs/>
                <w:color w:val="auto"/>
                <w:szCs w:val="24"/>
                <w:highlight w:val="none"/>
                <w:lang w:val="en-US" w:eastAsia="zh-CN"/>
              </w:rPr>
              <w:t>其它家得分=评标最低价/各家的评标价×30分。</w:t>
            </w:r>
          </w:p>
        </w:tc>
        <w:tc>
          <w:tcPr>
            <w:tcW w:w="851" w:type="dxa"/>
            <w:noWrap w:val="0"/>
            <w:vAlign w:val="center"/>
          </w:tcPr>
          <w:p w14:paraId="0DE1CEA2">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Cs/>
                <w:color w:val="auto"/>
                <w:highlight w:val="none"/>
                <w:lang w:val="en-US"/>
              </w:rPr>
            </w:pPr>
            <w:r>
              <w:rPr>
                <w:rFonts w:hint="eastAsia" w:ascii="宋体" w:hAnsi="宋体" w:cs="Times New Roman"/>
                <w:bCs/>
                <w:color w:val="auto"/>
                <w:highlight w:val="none"/>
                <w:lang w:val="en-US" w:eastAsia="zh-CN"/>
              </w:rPr>
              <w:t>30</w:t>
            </w:r>
          </w:p>
        </w:tc>
      </w:tr>
      <w:tr w14:paraId="638C9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6" w:type="dxa"/>
            <w:noWrap w:val="0"/>
            <w:vAlign w:val="center"/>
          </w:tcPr>
          <w:p w14:paraId="18F586C2">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b/>
                <w:color w:val="auto"/>
                <w:highlight w:val="none"/>
              </w:rPr>
            </w:pPr>
            <w:r>
              <w:rPr>
                <w:rFonts w:hint="eastAsia" w:ascii="宋体" w:hAnsi="宋体" w:cs="Times New Roman"/>
                <w:b/>
                <w:color w:val="auto"/>
                <w:highlight w:val="none"/>
              </w:rPr>
              <w:t>2</w:t>
            </w:r>
          </w:p>
        </w:tc>
        <w:tc>
          <w:tcPr>
            <w:tcW w:w="1175" w:type="dxa"/>
            <w:noWrap w:val="0"/>
            <w:vAlign w:val="center"/>
          </w:tcPr>
          <w:p w14:paraId="58B3B5A4">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
                <w:color w:val="auto"/>
                <w:highlight w:val="none"/>
              </w:rPr>
            </w:pPr>
            <w:r>
              <w:rPr>
                <w:rFonts w:hint="eastAsia" w:ascii="宋体" w:hAnsi="宋体" w:cs="Times New Roman"/>
                <w:b/>
                <w:color w:val="auto"/>
                <w:highlight w:val="none"/>
              </w:rPr>
              <w:t>技术、性能、配置</w:t>
            </w:r>
          </w:p>
        </w:tc>
        <w:tc>
          <w:tcPr>
            <w:tcW w:w="1275" w:type="dxa"/>
            <w:tcBorders>
              <w:top w:val="single" w:color="auto" w:sz="4" w:space="0"/>
              <w:bottom w:val="single" w:color="auto" w:sz="4" w:space="0"/>
              <w:right w:val="single" w:color="auto" w:sz="4" w:space="0"/>
            </w:tcBorders>
            <w:noWrap w:val="0"/>
            <w:vAlign w:val="center"/>
          </w:tcPr>
          <w:p w14:paraId="21AE0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综合实力</w:t>
            </w:r>
          </w:p>
        </w:tc>
        <w:tc>
          <w:tcPr>
            <w:tcW w:w="5937" w:type="dxa"/>
            <w:tcBorders>
              <w:top w:val="single" w:color="auto" w:sz="4" w:space="0"/>
              <w:left w:val="single" w:color="auto" w:sz="4" w:space="0"/>
              <w:bottom w:val="single" w:color="auto" w:sz="4" w:space="0"/>
            </w:tcBorders>
            <w:noWrap w:val="0"/>
            <w:vAlign w:val="center"/>
          </w:tcPr>
          <w:p w14:paraId="1B46C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满足标书基本要求得45分。有一项★号指标负偏离扣5分,★号指标须提供相关证明材料（包括说明书、Data Sheet、国家承认的第三方机构出具的检测报告、厂家公开发行的宣传彩页等）并在投标文件技术参数偏离表备注栏中标注相应证明文件页码），有一项不带★号指标负偏离扣3分，扣完为止</w:t>
            </w:r>
            <w:r>
              <w:rPr>
                <w:rFonts w:hint="eastAsia" w:ascii="Times New Roman" w:hAnsi="Times New Roman" w:eastAsia="宋体" w:cs="Times New Roman"/>
                <w:color w:val="auto"/>
                <w:highlight w:val="none"/>
                <w:lang w:eastAsia="zh-CN"/>
              </w:rPr>
              <w:t>。</w:t>
            </w:r>
          </w:p>
        </w:tc>
        <w:tc>
          <w:tcPr>
            <w:tcW w:w="851" w:type="dxa"/>
            <w:tcBorders>
              <w:top w:val="single" w:color="auto" w:sz="4" w:space="0"/>
              <w:bottom w:val="single" w:color="auto" w:sz="4" w:space="0"/>
            </w:tcBorders>
            <w:noWrap w:val="0"/>
            <w:vAlign w:val="center"/>
          </w:tcPr>
          <w:p w14:paraId="5871FD66">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bCs/>
                <w:color w:val="auto"/>
                <w:highlight w:val="none"/>
              </w:rPr>
            </w:pPr>
            <w:r>
              <w:rPr>
                <w:rFonts w:hint="eastAsia" w:ascii="宋体" w:hAnsi="宋体" w:cs="Times New Roman"/>
                <w:bCs/>
                <w:color w:val="auto"/>
                <w:highlight w:val="none"/>
                <w:lang w:val="en-US" w:eastAsia="zh-CN"/>
              </w:rPr>
              <w:t>45</w:t>
            </w:r>
          </w:p>
        </w:tc>
      </w:tr>
      <w:tr w14:paraId="7E3E7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3" w:hRule="atLeast"/>
          <w:jc w:val="center"/>
        </w:trPr>
        <w:tc>
          <w:tcPr>
            <w:tcW w:w="726" w:type="dxa"/>
            <w:noWrap w:val="0"/>
            <w:vAlign w:val="center"/>
          </w:tcPr>
          <w:p w14:paraId="0A24203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Cs/>
                <w:color w:val="auto"/>
                <w:highlight w:val="none"/>
                <w:lang w:val="en-US" w:eastAsia="zh-CN"/>
              </w:rPr>
            </w:pPr>
            <w:r>
              <w:rPr>
                <w:rFonts w:hint="eastAsia" w:ascii="宋体" w:hAnsi="宋体" w:eastAsia="宋体" w:cs="Times New Roman"/>
                <w:b/>
                <w:color w:val="auto"/>
                <w:highlight w:val="none"/>
                <w:lang w:val="en-US" w:eastAsia="zh-CN"/>
              </w:rPr>
              <w:t>3</w:t>
            </w:r>
          </w:p>
        </w:tc>
        <w:tc>
          <w:tcPr>
            <w:tcW w:w="1175" w:type="dxa"/>
            <w:noWrap w:val="0"/>
            <w:vAlign w:val="center"/>
          </w:tcPr>
          <w:p w14:paraId="216A5E40">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Cs/>
                <w:color w:val="auto"/>
                <w:highlight w:val="none"/>
              </w:rPr>
            </w:pPr>
            <w:r>
              <w:rPr>
                <w:rFonts w:hint="eastAsia" w:ascii="宋体" w:hAnsi="宋体" w:cs="Times New Roman"/>
                <w:b/>
                <w:color w:val="auto"/>
                <w:highlight w:val="none"/>
              </w:rPr>
              <w:t>质量保证措施</w:t>
            </w:r>
          </w:p>
        </w:tc>
        <w:tc>
          <w:tcPr>
            <w:tcW w:w="1275" w:type="dxa"/>
            <w:tcBorders>
              <w:top w:val="single" w:color="auto" w:sz="4" w:space="0"/>
              <w:bottom w:val="single" w:color="auto" w:sz="4" w:space="0"/>
              <w:right w:val="single" w:color="auto" w:sz="4" w:space="0"/>
            </w:tcBorders>
            <w:noWrap w:val="0"/>
            <w:vAlign w:val="center"/>
          </w:tcPr>
          <w:p w14:paraId="38EBD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质量保证</w:t>
            </w:r>
          </w:p>
        </w:tc>
        <w:tc>
          <w:tcPr>
            <w:tcW w:w="5937" w:type="dxa"/>
            <w:tcBorders>
              <w:top w:val="single" w:color="auto" w:sz="4" w:space="0"/>
              <w:left w:val="single" w:color="auto" w:sz="4" w:space="0"/>
              <w:bottom w:val="single" w:color="auto" w:sz="4" w:space="0"/>
            </w:tcBorders>
            <w:noWrap w:val="0"/>
            <w:vAlign w:val="center"/>
          </w:tcPr>
          <w:p w14:paraId="2919D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投标人针对项目需求提供质量保证措施方案：</w:t>
            </w:r>
          </w:p>
          <w:p w14:paraId="1D20B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方案详细、全面，可操作性强，完全满足要求的，得10分；方案详细程度及全面性、可操作性较强，基本满足要求的，得7分；方案详细程度及可操作性，</w:t>
            </w:r>
            <w:bookmarkStart w:id="62" w:name="_GoBack"/>
            <w:bookmarkEnd w:id="62"/>
            <w:r>
              <w:rPr>
                <w:rFonts w:hint="eastAsia" w:ascii="Times New Roman" w:hAnsi="Times New Roman" w:eastAsia="宋体" w:cs="Times New Roman"/>
                <w:color w:val="auto"/>
                <w:highlight w:val="none"/>
              </w:rPr>
              <w:t>内容完整性略有瑕疵但不影响项目实施的，得4分；方案详细程度及可操作性，内容不完整，得1分；其余不得分。</w:t>
            </w:r>
          </w:p>
        </w:tc>
        <w:tc>
          <w:tcPr>
            <w:tcW w:w="851" w:type="dxa"/>
            <w:tcBorders>
              <w:top w:val="single" w:color="auto" w:sz="4" w:space="0"/>
              <w:bottom w:val="single" w:color="auto" w:sz="4" w:space="0"/>
            </w:tcBorders>
            <w:noWrap w:val="0"/>
            <w:vAlign w:val="center"/>
          </w:tcPr>
          <w:p w14:paraId="0664F0EA">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Cs/>
                <w:color w:val="auto"/>
                <w:highlight w:val="none"/>
                <w:lang w:val="en-US" w:eastAsia="zh-CN"/>
              </w:rPr>
            </w:pPr>
            <w:r>
              <w:rPr>
                <w:rFonts w:hint="eastAsia" w:ascii="宋体" w:hAnsi="宋体" w:cs="Times New Roman"/>
                <w:bCs/>
                <w:color w:val="auto"/>
                <w:highlight w:val="none"/>
                <w:lang w:val="en-US" w:eastAsia="zh-CN"/>
              </w:rPr>
              <w:t>10</w:t>
            </w:r>
          </w:p>
        </w:tc>
      </w:tr>
      <w:tr w14:paraId="19A52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26" w:type="dxa"/>
            <w:noWrap w:val="0"/>
            <w:vAlign w:val="center"/>
          </w:tcPr>
          <w:p w14:paraId="08FD75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Cs/>
                <w:color w:val="auto"/>
                <w:highlight w:val="none"/>
                <w:lang w:val="en-US" w:eastAsia="zh-CN"/>
              </w:rPr>
            </w:pPr>
            <w:r>
              <w:rPr>
                <w:rFonts w:hint="eastAsia" w:ascii="宋体" w:hAnsi="宋体" w:eastAsia="宋体" w:cs="Times New Roman"/>
                <w:b/>
                <w:color w:val="auto"/>
                <w:highlight w:val="none"/>
                <w:lang w:val="en-US" w:eastAsia="zh-CN"/>
              </w:rPr>
              <w:t>4</w:t>
            </w:r>
          </w:p>
        </w:tc>
        <w:tc>
          <w:tcPr>
            <w:tcW w:w="1175" w:type="dxa"/>
            <w:noWrap w:val="0"/>
            <w:vAlign w:val="center"/>
          </w:tcPr>
          <w:p w14:paraId="4D3290D5">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Cs/>
                <w:color w:val="auto"/>
                <w:sz w:val="21"/>
                <w:szCs w:val="21"/>
                <w:highlight w:val="none"/>
              </w:rPr>
            </w:pPr>
            <w:r>
              <w:rPr>
                <w:rFonts w:hint="eastAsia" w:ascii="宋体" w:hAnsi="宋体" w:cs="Times New Roman"/>
                <w:b/>
                <w:color w:val="auto"/>
                <w:sz w:val="21"/>
                <w:szCs w:val="21"/>
                <w:highlight w:val="none"/>
              </w:rPr>
              <w:t>售后服务</w:t>
            </w:r>
          </w:p>
        </w:tc>
        <w:tc>
          <w:tcPr>
            <w:tcW w:w="1275" w:type="dxa"/>
            <w:tcBorders>
              <w:top w:val="single" w:color="auto" w:sz="4" w:space="0"/>
              <w:bottom w:val="single" w:color="auto" w:sz="4" w:space="0"/>
              <w:right w:val="single" w:color="auto" w:sz="4" w:space="0"/>
            </w:tcBorders>
            <w:noWrap w:val="0"/>
            <w:vAlign w:val="center"/>
          </w:tcPr>
          <w:p w14:paraId="61B4B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保修承诺</w:t>
            </w:r>
          </w:p>
        </w:tc>
        <w:tc>
          <w:tcPr>
            <w:tcW w:w="5937" w:type="dxa"/>
            <w:tcBorders>
              <w:top w:val="single" w:color="auto" w:sz="4" w:space="0"/>
              <w:left w:val="single" w:color="auto" w:sz="4" w:space="0"/>
              <w:bottom w:val="single" w:color="auto" w:sz="4" w:space="0"/>
            </w:tcBorders>
            <w:noWrap w:val="0"/>
            <w:vAlign w:val="center"/>
          </w:tcPr>
          <w:p w14:paraId="68CB7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投标人提供保修承诺函，免费质保期至少</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年</w:t>
            </w:r>
            <w:r>
              <w:rPr>
                <w:rFonts w:hint="eastAsia" w:cs="Times New Roman"/>
                <w:color w:val="auto"/>
                <w:highlight w:val="none"/>
                <w:lang w:eastAsia="zh-CN"/>
              </w:rPr>
              <w:t>，</w:t>
            </w:r>
            <w:r>
              <w:rPr>
                <w:rFonts w:hint="eastAsia" w:cs="Times New Roman"/>
                <w:color w:val="auto"/>
                <w:highlight w:val="none"/>
                <w:lang w:val="en-US" w:eastAsia="zh-CN"/>
              </w:rPr>
              <w:t>得3分</w:t>
            </w:r>
            <w:r>
              <w:rPr>
                <w:rFonts w:hint="eastAsia" w:ascii="Times New Roman" w:hAnsi="Times New Roman" w:eastAsia="宋体" w:cs="Times New Roman"/>
                <w:color w:val="auto"/>
                <w:highlight w:val="none"/>
              </w:rPr>
              <w:t>；每增加</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rPr>
              <w:t>年加1分</w:t>
            </w:r>
            <w:r>
              <w:rPr>
                <w:rFonts w:hint="eastAsia" w:cs="Times New Roman"/>
                <w:color w:val="auto"/>
                <w:highlight w:val="none"/>
                <w:lang w:eastAsia="zh-CN"/>
              </w:rPr>
              <w:t>；</w:t>
            </w:r>
            <w:r>
              <w:rPr>
                <w:rFonts w:hint="eastAsia" w:cs="Times New Roman"/>
                <w:color w:val="auto"/>
                <w:highlight w:val="none"/>
                <w:lang w:val="en-US" w:eastAsia="zh-CN"/>
              </w:rPr>
              <w:t>最高得分</w:t>
            </w:r>
            <w:r>
              <w:rPr>
                <w:rFonts w:hint="eastAsia" w:ascii="Times New Roman" w:hAnsi="Times New Roman" w:eastAsia="宋体" w:cs="Times New Roman"/>
                <w:color w:val="auto"/>
                <w:highlight w:val="none"/>
              </w:rPr>
              <w:t>5分。</w:t>
            </w:r>
          </w:p>
        </w:tc>
        <w:tc>
          <w:tcPr>
            <w:tcW w:w="851" w:type="dxa"/>
            <w:tcBorders>
              <w:top w:val="single" w:color="auto" w:sz="4" w:space="0"/>
              <w:bottom w:val="single" w:color="auto" w:sz="4" w:space="0"/>
            </w:tcBorders>
            <w:noWrap w:val="0"/>
            <w:vAlign w:val="center"/>
          </w:tcPr>
          <w:p w14:paraId="52478E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Times New Roman"/>
                <w:bCs/>
                <w:color w:val="auto"/>
                <w:kern w:val="2"/>
                <w:sz w:val="21"/>
                <w:szCs w:val="22"/>
                <w:highlight w:val="none"/>
                <w:lang w:val="en-US" w:eastAsia="zh-CN" w:bidi="ar-SA"/>
              </w:rPr>
            </w:pPr>
            <w:r>
              <w:rPr>
                <w:rFonts w:hint="eastAsia" w:ascii="宋体" w:hAnsi="宋体" w:cs="Times New Roman"/>
                <w:bCs/>
                <w:color w:val="auto"/>
                <w:highlight w:val="none"/>
                <w:lang w:val="en-US" w:eastAsia="zh-CN"/>
              </w:rPr>
              <w:t>5</w:t>
            </w:r>
          </w:p>
        </w:tc>
      </w:tr>
      <w:tr w14:paraId="2FC6B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6" w:hRule="atLeast"/>
          <w:jc w:val="center"/>
        </w:trPr>
        <w:tc>
          <w:tcPr>
            <w:tcW w:w="726" w:type="dxa"/>
            <w:noWrap w:val="0"/>
            <w:vAlign w:val="center"/>
          </w:tcPr>
          <w:p w14:paraId="51AB3A9F">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Cs/>
                <w:color w:val="auto"/>
                <w:highlight w:val="none"/>
                <w:lang w:val="en-US" w:eastAsia="zh-CN"/>
              </w:rPr>
            </w:pPr>
            <w:r>
              <w:rPr>
                <w:rFonts w:hint="eastAsia" w:ascii="宋体" w:hAnsi="宋体" w:eastAsia="宋体" w:cs="Times New Roman"/>
                <w:b/>
                <w:color w:val="auto"/>
                <w:highlight w:val="none"/>
                <w:lang w:val="en-US" w:eastAsia="zh-CN"/>
              </w:rPr>
              <w:t>5</w:t>
            </w:r>
          </w:p>
        </w:tc>
        <w:tc>
          <w:tcPr>
            <w:tcW w:w="1175" w:type="dxa"/>
            <w:noWrap w:val="0"/>
            <w:vAlign w:val="center"/>
          </w:tcPr>
          <w:p w14:paraId="0DA8936A">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Cs/>
                <w:color w:val="auto"/>
                <w:sz w:val="21"/>
                <w:szCs w:val="21"/>
                <w:highlight w:val="none"/>
                <w:lang w:val="en-US" w:eastAsia="zh-CN"/>
              </w:rPr>
            </w:pPr>
            <w:r>
              <w:rPr>
                <w:rFonts w:hint="eastAsia" w:ascii="宋体" w:hAnsi="宋体" w:cs="Times New Roman"/>
                <w:b/>
                <w:color w:val="auto"/>
                <w:sz w:val="21"/>
                <w:szCs w:val="21"/>
                <w:highlight w:val="none"/>
              </w:rPr>
              <w:t>投标货物的业绩</w:t>
            </w:r>
          </w:p>
        </w:tc>
        <w:tc>
          <w:tcPr>
            <w:tcW w:w="1275" w:type="dxa"/>
            <w:tcBorders>
              <w:top w:val="single" w:color="auto" w:sz="4" w:space="0"/>
              <w:bottom w:val="single" w:color="auto" w:sz="4" w:space="0"/>
              <w:right w:val="single" w:color="auto" w:sz="4" w:space="0"/>
            </w:tcBorders>
            <w:noWrap w:val="0"/>
            <w:vAlign w:val="center"/>
          </w:tcPr>
          <w:p w14:paraId="07A60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货</w:t>
            </w:r>
            <w:r>
              <w:rPr>
                <w:rFonts w:hint="eastAsia" w:ascii="Times New Roman" w:hAnsi="Times New Roman" w:eastAsia="宋体" w:cs="Times New Roman"/>
                <w:color w:val="auto"/>
                <w:highlight w:val="none"/>
              </w:rPr>
              <w:t>物业绩</w:t>
            </w:r>
          </w:p>
        </w:tc>
        <w:tc>
          <w:tcPr>
            <w:tcW w:w="5937" w:type="dxa"/>
            <w:tcBorders>
              <w:top w:val="single" w:color="auto" w:sz="4" w:space="0"/>
              <w:left w:val="single" w:color="auto" w:sz="4" w:space="0"/>
              <w:bottom w:val="single" w:color="auto" w:sz="4" w:space="0"/>
            </w:tcBorders>
            <w:noWrap w:val="0"/>
            <w:vAlign w:val="center"/>
          </w:tcPr>
          <w:p w14:paraId="7C103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以投标人提供自202</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年至今的与本次投标设备同型号的采购合同原件及复印件或中标通知书为准。提供1份得1分；最高得5分。</w:t>
            </w:r>
          </w:p>
        </w:tc>
        <w:tc>
          <w:tcPr>
            <w:tcW w:w="851" w:type="dxa"/>
            <w:tcBorders>
              <w:top w:val="single" w:color="auto" w:sz="4" w:space="0"/>
              <w:bottom w:val="single" w:color="auto" w:sz="4" w:space="0"/>
            </w:tcBorders>
            <w:noWrap w:val="0"/>
            <w:vAlign w:val="center"/>
          </w:tcPr>
          <w:p w14:paraId="7DB384D2">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Cs/>
                <w:color w:val="auto"/>
                <w:highlight w:val="none"/>
                <w:lang w:val="en-US" w:eastAsia="zh-CN"/>
              </w:rPr>
            </w:pPr>
            <w:r>
              <w:rPr>
                <w:rFonts w:hint="eastAsia" w:ascii="宋体" w:hAnsi="宋体" w:cs="Times New Roman"/>
                <w:bCs/>
                <w:color w:val="auto"/>
                <w:highlight w:val="none"/>
                <w:lang w:val="en-US" w:eastAsia="zh-CN"/>
              </w:rPr>
              <w:t>5</w:t>
            </w:r>
          </w:p>
        </w:tc>
      </w:tr>
      <w:tr w14:paraId="3C284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726" w:type="dxa"/>
            <w:noWrap w:val="0"/>
            <w:vAlign w:val="center"/>
          </w:tcPr>
          <w:p w14:paraId="6AD46FCC">
            <w:pPr>
              <w:keepNext w:val="0"/>
              <w:keepLines w:val="0"/>
              <w:suppressLineNumbers w:val="0"/>
              <w:snapToGrid w:val="0"/>
              <w:spacing w:before="0" w:beforeAutospacing="0" w:after="0" w:afterAutospacing="0" w:line="360" w:lineRule="auto"/>
              <w:ind w:left="0" w:right="0"/>
              <w:jc w:val="center"/>
              <w:rPr>
                <w:rFonts w:hint="default" w:ascii="宋体" w:hAnsi="宋体" w:eastAsia="宋体" w:cs="Times New Roman"/>
                <w:b/>
                <w:color w:val="auto"/>
                <w:highlight w:val="none"/>
                <w:lang w:val="en-US" w:eastAsia="zh-CN"/>
              </w:rPr>
            </w:pPr>
            <w:r>
              <w:rPr>
                <w:rFonts w:hint="eastAsia" w:ascii="宋体" w:hAnsi="宋体" w:eastAsia="宋体" w:cs="Times New Roman"/>
                <w:b/>
                <w:color w:val="auto"/>
                <w:highlight w:val="none"/>
                <w:lang w:val="en-US" w:eastAsia="zh-CN"/>
              </w:rPr>
              <w:t>6</w:t>
            </w:r>
          </w:p>
        </w:tc>
        <w:tc>
          <w:tcPr>
            <w:tcW w:w="1175" w:type="dxa"/>
            <w:noWrap w:val="0"/>
            <w:vAlign w:val="center"/>
          </w:tcPr>
          <w:p w14:paraId="54C02B2E">
            <w:pPr>
              <w:keepNext w:val="0"/>
              <w:keepLines w:val="0"/>
              <w:suppressLineNumbers w:val="0"/>
              <w:snapToGrid w:val="0"/>
              <w:spacing w:before="0" w:beforeAutospacing="0" w:after="0" w:afterAutospacing="0" w:line="360" w:lineRule="auto"/>
              <w:ind w:left="0" w:right="0"/>
              <w:jc w:val="center"/>
              <w:rPr>
                <w:rFonts w:hint="eastAsia" w:ascii="宋体" w:hAnsi="宋体" w:cs="Times New Roman"/>
                <w:b/>
                <w:color w:val="auto"/>
                <w:sz w:val="21"/>
                <w:szCs w:val="21"/>
                <w:highlight w:val="none"/>
              </w:rPr>
            </w:pPr>
            <w:r>
              <w:rPr>
                <w:rFonts w:hint="eastAsia" w:ascii="宋体" w:hAnsi="宋体" w:cs="Times New Roman"/>
                <w:b/>
                <w:color w:val="auto"/>
                <w:sz w:val="21"/>
                <w:szCs w:val="21"/>
                <w:highlight w:val="none"/>
              </w:rPr>
              <w:t>投标文件制作</w:t>
            </w:r>
          </w:p>
        </w:tc>
        <w:tc>
          <w:tcPr>
            <w:tcW w:w="1275" w:type="dxa"/>
            <w:tcBorders>
              <w:top w:val="single" w:color="auto" w:sz="4" w:space="0"/>
              <w:bottom w:val="single" w:color="auto" w:sz="4" w:space="0"/>
              <w:right w:val="single" w:color="auto" w:sz="4" w:space="0"/>
            </w:tcBorders>
            <w:noWrap w:val="0"/>
            <w:vAlign w:val="center"/>
          </w:tcPr>
          <w:p w14:paraId="1EFDF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文件制作</w:t>
            </w:r>
          </w:p>
        </w:tc>
        <w:tc>
          <w:tcPr>
            <w:tcW w:w="5937" w:type="dxa"/>
            <w:tcBorders>
              <w:top w:val="single" w:color="auto" w:sz="4" w:space="0"/>
              <w:left w:val="single" w:color="auto" w:sz="4" w:space="0"/>
              <w:bottom w:val="single" w:color="auto" w:sz="4" w:space="0"/>
            </w:tcBorders>
            <w:noWrap w:val="0"/>
            <w:vAlign w:val="center"/>
          </w:tcPr>
          <w:p w14:paraId="55990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未装订成册、制作不规范、有缺漏、有涂改、资料顺序不清，每出现一项扣1分，最多扣5分</w:t>
            </w:r>
            <w:r>
              <w:rPr>
                <w:rFonts w:hint="eastAsia" w:ascii="Times New Roman" w:hAnsi="Times New Roman" w:eastAsia="宋体" w:cs="Times New Roman"/>
                <w:color w:val="auto"/>
                <w:highlight w:val="none"/>
                <w:lang w:eastAsia="zh-CN"/>
              </w:rPr>
              <w:t>。</w:t>
            </w:r>
          </w:p>
        </w:tc>
        <w:tc>
          <w:tcPr>
            <w:tcW w:w="851" w:type="dxa"/>
            <w:tcBorders>
              <w:top w:val="single" w:color="auto" w:sz="4" w:space="0"/>
              <w:bottom w:val="single" w:color="auto" w:sz="4" w:space="0"/>
            </w:tcBorders>
            <w:noWrap w:val="0"/>
            <w:vAlign w:val="center"/>
          </w:tcPr>
          <w:p w14:paraId="0023D3D0">
            <w:pPr>
              <w:keepNext w:val="0"/>
              <w:keepLines w:val="0"/>
              <w:suppressLineNumbers w:val="0"/>
              <w:snapToGrid w:val="0"/>
              <w:spacing w:before="0" w:beforeAutospacing="0" w:after="0" w:afterAutospacing="0" w:line="360" w:lineRule="auto"/>
              <w:ind w:left="0" w:right="0"/>
              <w:jc w:val="center"/>
              <w:rPr>
                <w:rFonts w:hint="default" w:ascii="宋体" w:hAnsi="宋体" w:cs="Times New Roman"/>
                <w:bCs/>
                <w:color w:val="auto"/>
                <w:highlight w:val="none"/>
                <w:lang w:val="en-US" w:eastAsia="zh-CN"/>
              </w:rPr>
            </w:pPr>
            <w:r>
              <w:rPr>
                <w:rFonts w:hint="eastAsia" w:ascii="宋体" w:hAnsi="宋体" w:cs="Times New Roman"/>
                <w:bCs/>
                <w:color w:val="auto"/>
                <w:highlight w:val="none"/>
                <w:lang w:val="en-US" w:eastAsia="zh-CN"/>
              </w:rPr>
              <w:t>5</w:t>
            </w:r>
          </w:p>
        </w:tc>
      </w:tr>
    </w:tbl>
    <w:p w14:paraId="1998637F">
      <w:pPr>
        <w:pStyle w:val="50"/>
        <w:ind w:left="0" w:leftChars="0" w:firstLine="0" w:firstLineChars="0"/>
        <w:rPr>
          <w:rFonts w:ascii="Times New Roman" w:hAnsi="Times New Roman"/>
          <w:color w:val="auto"/>
          <w:highlight w:val="none"/>
        </w:rPr>
      </w:pPr>
    </w:p>
    <w:p w14:paraId="23EAF49E">
      <w:pPr>
        <w:pStyle w:val="50"/>
        <w:ind w:left="0" w:leftChars="0" w:firstLine="0" w:firstLineChars="0"/>
        <w:rPr>
          <w:rFonts w:ascii="Times New Roman" w:hAnsi="Times New Roman"/>
          <w:color w:val="auto"/>
          <w:highlight w:val="none"/>
        </w:rPr>
      </w:pPr>
      <w:r>
        <w:rPr>
          <w:rFonts w:ascii="Times New Roman" w:hAnsi="Times New Roman"/>
          <w:color w:val="auto"/>
          <w:highlight w:val="none"/>
        </w:rPr>
        <w:br w:type="page"/>
      </w:r>
    </w:p>
    <w:p w14:paraId="2869789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color w:val="auto"/>
          <w:sz w:val="36"/>
          <w:highlight w:val="none"/>
        </w:rPr>
      </w:pPr>
      <w:r>
        <w:rPr>
          <w:rStyle w:val="168"/>
          <w:rFonts w:hint="eastAsia" w:ascii="Times New Roman" w:hAnsi="Times New Roman" w:cs="Arial"/>
          <w:b/>
          <w:bCs/>
          <w:color w:val="auto"/>
          <w:highlight w:val="none"/>
        </w:rPr>
        <w:t>第</w:t>
      </w:r>
      <w:r>
        <w:rPr>
          <w:rStyle w:val="168"/>
          <w:rFonts w:hint="eastAsia" w:ascii="Times New Roman" w:hAnsi="Times New Roman" w:cs="Arial"/>
          <w:b/>
          <w:bCs/>
          <w:color w:val="auto"/>
          <w:highlight w:val="none"/>
          <w:lang w:val="en-US" w:eastAsia="zh-CN"/>
        </w:rPr>
        <w:t>六</w:t>
      </w:r>
      <w:r>
        <w:rPr>
          <w:rStyle w:val="168"/>
          <w:rFonts w:hint="eastAsia" w:ascii="Times New Roman" w:hAnsi="Times New Roman" w:cs="Arial"/>
          <w:b/>
          <w:bCs/>
          <w:color w:val="auto"/>
          <w:highlight w:val="none"/>
        </w:rPr>
        <w:t>章</w:t>
      </w:r>
      <w:bookmarkEnd w:id="51"/>
      <w:bookmarkEnd w:id="52"/>
      <w:bookmarkEnd w:id="53"/>
      <w:r>
        <w:rPr>
          <w:rStyle w:val="168"/>
          <w:rFonts w:hint="eastAsia" w:ascii="Times New Roman" w:hAnsi="Times New Roman" w:cs="Arial"/>
          <w:b/>
          <w:bCs/>
          <w:color w:val="auto"/>
          <w:highlight w:val="none"/>
        </w:rPr>
        <w:t xml:space="preserve"> </w:t>
      </w:r>
      <w:r>
        <w:rPr>
          <w:rStyle w:val="168"/>
          <w:rFonts w:hint="eastAsia" w:ascii="Times New Roman" w:hAnsi="Times New Roman" w:eastAsia="宋体" w:cs="Arial"/>
          <w:b/>
          <w:bCs/>
          <w:color w:val="auto"/>
          <w:highlight w:val="none"/>
          <w:lang w:val="en-US" w:eastAsia="zh-CN"/>
        </w:rPr>
        <w:t>投标</w:t>
      </w:r>
      <w:r>
        <w:rPr>
          <w:rStyle w:val="168"/>
          <w:rFonts w:hint="eastAsia" w:ascii="Times New Roman" w:hAnsi="Times New Roman" w:cs="Arial"/>
          <w:b/>
          <w:bCs/>
          <w:color w:val="auto"/>
          <w:highlight w:val="none"/>
        </w:rPr>
        <w:t>文件格式</w:t>
      </w:r>
      <w:bookmarkEnd w:id="54"/>
      <w:bookmarkEnd w:id="55"/>
    </w:p>
    <w:p w14:paraId="5C11315F">
      <w:pPr>
        <w:jc w:val="center"/>
        <w:rPr>
          <w:rFonts w:ascii="Times New Roman" w:hAnsi="Times New Roman"/>
          <w:b/>
          <w:color w:val="auto"/>
          <w:sz w:val="36"/>
          <w:highlight w:val="none"/>
        </w:rPr>
      </w:pPr>
    </w:p>
    <w:p w14:paraId="5FAA5BC2">
      <w:pPr>
        <w:jc w:val="center"/>
        <w:rPr>
          <w:rFonts w:hint="eastAsia" w:ascii="Times New Roman" w:hAnsi="Times New Roman"/>
          <w:b/>
          <w:color w:val="auto"/>
          <w:szCs w:val="21"/>
          <w:highlight w:val="none"/>
        </w:rPr>
      </w:pPr>
    </w:p>
    <w:p w14:paraId="7EA306EB">
      <w:pPr>
        <w:jc w:val="center"/>
        <w:rPr>
          <w:rFonts w:hint="eastAsia" w:ascii="Times New Roman" w:hAnsi="Times New Roman"/>
          <w:b/>
          <w:color w:val="auto"/>
          <w:sz w:val="22"/>
          <w:szCs w:val="21"/>
          <w:highlight w:val="none"/>
        </w:rPr>
      </w:pPr>
    </w:p>
    <w:p w14:paraId="3C055D5E">
      <w:pPr>
        <w:jc w:val="center"/>
        <w:rPr>
          <w:rFonts w:hint="eastAsia" w:ascii="Times New Roman" w:hAnsi="Times New Roman"/>
          <w:b/>
          <w:color w:val="auto"/>
          <w:sz w:val="72"/>
          <w:highlight w:val="none"/>
        </w:rPr>
      </w:pPr>
    </w:p>
    <w:p w14:paraId="2BC80C04">
      <w:pPr>
        <w:jc w:val="center"/>
        <w:rPr>
          <w:rFonts w:hint="eastAsia" w:ascii="Times New Roman" w:hAnsi="Times New Roman"/>
          <w:b/>
          <w:color w:val="auto"/>
          <w:sz w:val="72"/>
          <w:highlight w:val="none"/>
        </w:rPr>
      </w:pPr>
    </w:p>
    <w:p w14:paraId="45B12E63">
      <w:pPr>
        <w:jc w:val="center"/>
        <w:rPr>
          <w:rFonts w:hint="eastAsia" w:ascii="Times New Roman" w:hAnsi="Times New Roman"/>
          <w:b/>
          <w:color w:val="auto"/>
          <w:sz w:val="36"/>
          <w:highlight w:val="none"/>
        </w:rPr>
      </w:pPr>
    </w:p>
    <w:p w14:paraId="1F0A3EBE">
      <w:pPr>
        <w:jc w:val="center"/>
        <w:rPr>
          <w:rFonts w:ascii="Times New Roman" w:hAnsi="Times New Roman"/>
          <w:b/>
          <w:color w:val="auto"/>
          <w:sz w:val="36"/>
          <w:highlight w:val="none"/>
        </w:rPr>
      </w:pPr>
    </w:p>
    <w:p w14:paraId="1C01631F">
      <w:pPr>
        <w:pStyle w:val="200"/>
        <w:ind w:firstLine="420"/>
        <w:rPr>
          <w:rFonts w:ascii="Times New Roman" w:hAnsi="Times New Roman"/>
          <w:color w:val="auto"/>
          <w:highlight w:val="none"/>
        </w:rPr>
      </w:pPr>
    </w:p>
    <w:p w14:paraId="419D2673">
      <w:pPr>
        <w:pStyle w:val="200"/>
        <w:ind w:firstLine="420"/>
        <w:rPr>
          <w:rFonts w:hint="eastAsia" w:ascii="Times New Roman" w:hAnsi="Times New Roman"/>
          <w:color w:val="auto"/>
          <w:highlight w:val="none"/>
        </w:rPr>
      </w:pPr>
    </w:p>
    <w:p w14:paraId="099B7B8D">
      <w:pPr>
        <w:ind w:firstLine="1400" w:firstLineChars="500"/>
        <w:rPr>
          <w:rFonts w:hint="eastAsia" w:ascii="Times New Roman" w:hAnsi="Times New Roman"/>
          <w:color w:val="auto"/>
          <w:sz w:val="28"/>
          <w:szCs w:val="28"/>
          <w:highlight w:val="none"/>
          <w:u w:val="single"/>
        </w:rPr>
      </w:pPr>
      <w:r>
        <w:rPr>
          <w:rFonts w:hint="eastAsia" w:ascii="Times New Roman" w:hAnsi="Times New Roman"/>
          <w:color w:val="auto"/>
          <w:sz w:val="28"/>
          <w:szCs w:val="28"/>
          <w:highlight w:val="none"/>
        </w:rPr>
        <w:t>项  目  名  称：</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p>
    <w:p w14:paraId="0654BB30">
      <w:pPr>
        <w:ind w:firstLine="1400" w:firstLineChars="500"/>
        <w:jc w:val="left"/>
        <w:rPr>
          <w:rFonts w:hint="eastAsia" w:ascii="Times New Roman" w:hAnsi="Times New Roman"/>
          <w:color w:val="auto"/>
          <w:sz w:val="28"/>
          <w:szCs w:val="28"/>
          <w:highlight w:val="none"/>
          <w:u w:val="single"/>
        </w:rPr>
      </w:pPr>
      <w:r>
        <w:rPr>
          <w:rFonts w:hint="eastAsia" w:ascii="Times New Roman" w:hAnsi="Times New Roman"/>
          <w:color w:val="auto"/>
          <w:sz w:val="28"/>
          <w:szCs w:val="28"/>
          <w:highlight w:val="none"/>
        </w:rPr>
        <w:t>项  目  编  号：</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p>
    <w:p w14:paraId="1C08030B">
      <w:pPr>
        <w:ind w:firstLine="1400" w:firstLineChars="500"/>
        <w:rPr>
          <w:rFonts w:hint="eastAsia" w:ascii="Times New Roman" w:hAnsi="Times New Roman"/>
          <w:color w:val="auto"/>
          <w:sz w:val="28"/>
          <w:szCs w:val="28"/>
          <w:highlight w:val="none"/>
          <w:u w:val="single"/>
        </w:rPr>
      </w:pPr>
      <w:r>
        <w:rPr>
          <w:rFonts w:hint="eastAsia" w:ascii="Times New Roman" w:hAnsi="Times New Roman"/>
          <w:color w:val="auto"/>
          <w:sz w:val="28"/>
          <w:szCs w:val="28"/>
          <w:highlight w:val="none"/>
        </w:rPr>
        <w:t>供应商名称：</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rPr>
        <w:t xml:space="preserve">      </w:t>
      </w:r>
    </w:p>
    <w:p w14:paraId="271DDC70">
      <w:pPr>
        <w:ind w:firstLine="1400" w:firstLineChars="5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日         期 ：</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r>
        <w:rPr>
          <w:rFonts w:hint="eastAsia" w:ascii="Times New Roman" w:hAnsi="Times New Roman"/>
          <w:color w:val="auto"/>
          <w:sz w:val="28"/>
          <w:szCs w:val="28"/>
          <w:highlight w:val="none"/>
          <w:u w:val="single"/>
        </w:rPr>
        <w:t xml:space="preserve">   </w:t>
      </w:r>
    </w:p>
    <w:p w14:paraId="46C11A3B">
      <w:pPr>
        <w:spacing w:line="440" w:lineRule="exact"/>
        <w:jc w:val="center"/>
        <w:rPr>
          <w:rFonts w:hint="eastAsia" w:ascii="Times New Roman" w:hAnsi="Times New Roman"/>
          <w:b/>
          <w:bCs/>
          <w:color w:val="auto"/>
          <w:sz w:val="32"/>
          <w:szCs w:val="32"/>
          <w:highlight w:val="none"/>
        </w:rPr>
      </w:pPr>
    </w:p>
    <w:p w14:paraId="60970D3B">
      <w:pPr>
        <w:spacing w:line="440" w:lineRule="exact"/>
        <w:ind w:firstLine="480" w:firstLineChars="200"/>
        <w:rPr>
          <w:rFonts w:hint="eastAsia" w:ascii="Times New Roman" w:hAnsi="Times New Roman"/>
          <w:color w:val="auto"/>
          <w:sz w:val="24"/>
          <w:highlight w:val="none"/>
        </w:rPr>
      </w:pPr>
    </w:p>
    <w:p w14:paraId="1E36B6DB">
      <w:pPr>
        <w:autoSpaceDE w:val="0"/>
        <w:autoSpaceDN w:val="0"/>
        <w:adjustRightInd w:val="0"/>
        <w:spacing w:line="360" w:lineRule="auto"/>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lang w:val="zh-CN"/>
        </w:rPr>
        <w:t>说明：</w:t>
      </w:r>
    </w:p>
    <w:p w14:paraId="1AC29E37">
      <w:pPr>
        <w:spacing w:line="440" w:lineRule="exact"/>
        <w:ind w:firstLine="422" w:firstLineChars="200"/>
        <w:rPr>
          <w:rFonts w:hint="eastAsia" w:ascii="Times New Roman" w:hAnsi="Times New Roman"/>
          <w:color w:val="auto"/>
          <w:szCs w:val="21"/>
          <w:highlight w:val="none"/>
        </w:rPr>
      </w:pPr>
      <w:r>
        <w:rPr>
          <w:rFonts w:hint="eastAsia" w:ascii="Times New Roman" w:hAnsi="Times New Roman" w:cs="宋体"/>
          <w:b/>
          <w:bCs/>
          <w:color w:val="auto"/>
          <w:szCs w:val="21"/>
          <w:highlight w:val="none"/>
          <w:lang w:val="zh-CN"/>
        </w:rPr>
        <w:t>对本章所有的响应文件格式 ，供应商可根据自身情况进行补充和修改，但补充和修改不得造成与本格式内容有实质性的违背。</w:t>
      </w:r>
    </w:p>
    <w:p w14:paraId="4D065DDB">
      <w:pPr>
        <w:spacing w:after="312" w:afterLines="100" w:line="360" w:lineRule="auto"/>
        <w:jc w:val="center"/>
        <w:rPr>
          <w:rFonts w:hint="eastAsia" w:ascii="Times New Roman" w:hAnsi="Times New Roman"/>
          <w:b/>
          <w:bCs/>
          <w:color w:val="auto"/>
          <w:kern w:val="0"/>
          <w:szCs w:val="21"/>
          <w:highlight w:val="none"/>
        </w:rPr>
      </w:pPr>
      <w:r>
        <w:rPr>
          <w:rFonts w:hint="eastAsia" w:ascii="Times New Roman" w:hAnsi="Times New Roman"/>
          <w:color w:val="auto"/>
          <w:sz w:val="24"/>
          <w:highlight w:val="none"/>
        </w:rPr>
        <w:br w:type="page"/>
      </w:r>
      <w:r>
        <w:rPr>
          <w:rFonts w:hint="eastAsia" w:ascii="Times New Roman" w:hAnsi="Times New Roman"/>
          <w:b/>
          <w:bCs/>
          <w:color w:val="auto"/>
          <w:szCs w:val="21"/>
          <w:highlight w:val="none"/>
        </w:rPr>
        <w:t>响应文件主要目录</w:t>
      </w:r>
    </w:p>
    <w:p w14:paraId="686D0815">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一、资格性和符合性检查响应对照表</w:t>
      </w:r>
    </w:p>
    <w:p w14:paraId="6B7D6247">
      <w:pPr>
        <w:ind w:firstLine="420" w:firstLineChars="200"/>
        <w:rPr>
          <w:rFonts w:hint="eastAsia" w:ascii="Times New Roman" w:hAnsi="Times New Roman"/>
          <w:color w:val="auto"/>
          <w:szCs w:val="21"/>
          <w:highlight w:val="none"/>
        </w:rPr>
      </w:pPr>
    </w:p>
    <w:p w14:paraId="2E0B3D1D">
      <w:pPr>
        <w:ind w:firstLine="422" w:firstLineChars="200"/>
        <w:rPr>
          <w:rFonts w:hint="eastAsia" w:ascii="Times New Roman" w:hAnsi="Times New Roman"/>
          <w:bCs/>
          <w:color w:val="auto"/>
          <w:szCs w:val="21"/>
          <w:highlight w:val="none"/>
        </w:rPr>
      </w:pPr>
      <w:r>
        <w:rPr>
          <w:rFonts w:hint="eastAsia" w:ascii="Times New Roman" w:hAnsi="Times New Roman"/>
          <w:b/>
          <w:bCs/>
          <w:color w:val="auto"/>
          <w:szCs w:val="21"/>
          <w:highlight w:val="none"/>
        </w:rPr>
        <w:t>二</w:t>
      </w:r>
      <w:r>
        <w:rPr>
          <w:rFonts w:hint="eastAsia" w:ascii="Times New Roman" w:hAnsi="Times New Roman"/>
          <w:color w:val="auto"/>
          <w:szCs w:val="21"/>
          <w:highlight w:val="none"/>
        </w:rPr>
        <w:t>、</w:t>
      </w:r>
      <w:r>
        <w:rPr>
          <w:rFonts w:hint="eastAsia" w:ascii="Times New Roman" w:hAnsi="Times New Roman"/>
          <w:bCs/>
          <w:color w:val="auto"/>
          <w:szCs w:val="21"/>
          <w:highlight w:val="none"/>
        </w:rPr>
        <w:t>资信证明文件</w:t>
      </w:r>
    </w:p>
    <w:p w14:paraId="0A33DC63">
      <w:pPr>
        <w:ind w:firstLine="480" w:firstLineChars="200"/>
        <w:rPr>
          <w:rFonts w:hint="eastAsia" w:ascii="Times New Roman" w:hAnsi="Times New Roman"/>
          <w:bCs/>
          <w:color w:val="auto"/>
          <w:sz w:val="24"/>
          <w:szCs w:val="24"/>
          <w:highlight w:val="none"/>
        </w:rPr>
      </w:pPr>
    </w:p>
    <w:p w14:paraId="4347B4E6">
      <w:pPr>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三、谈判响应报价表</w:t>
      </w:r>
    </w:p>
    <w:p w14:paraId="79A5BC94">
      <w:pPr>
        <w:ind w:firstLine="420" w:firstLineChars="200"/>
        <w:rPr>
          <w:rFonts w:hint="eastAsia" w:ascii="Times New Roman" w:hAnsi="Times New Roman"/>
          <w:color w:val="auto"/>
          <w:szCs w:val="21"/>
          <w:highlight w:val="none"/>
        </w:rPr>
      </w:pPr>
    </w:p>
    <w:p w14:paraId="08C2D1F9">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四</w:t>
      </w:r>
      <w:r>
        <w:rPr>
          <w:rFonts w:hint="eastAsia" w:ascii="Times New Roman" w:hAnsi="Times New Roman"/>
          <w:b/>
          <w:bCs/>
          <w:color w:val="auto"/>
          <w:szCs w:val="21"/>
          <w:highlight w:val="none"/>
        </w:rPr>
        <w:t>、</w:t>
      </w:r>
      <w:r>
        <w:rPr>
          <w:rFonts w:hint="eastAsia" w:ascii="Times New Roman" w:hAnsi="Times New Roman"/>
          <w:color w:val="auto"/>
          <w:szCs w:val="21"/>
          <w:highlight w:val="none"/>
        </w:rPr>
        <w:t>分项报价表</w:t>
      </w:r>
    </w:p>
    <w:p w14:paraId="7CE323D5">
      <w:pPr>
        <w:ind w:firstLine="420" w:firstLineChars="200"/>
        <w:rPr>
          <w:rFonts w:hint="eastAsia" w:ascii="Times New Roman" w:hAnsi="Times New Roman"/>
          <w:color w:val="auto"/>
          <w:szCs w:val="21"/>
          <w:highlight w:val="none"/>
        </w:rPr>
      </w:pPr>
    </w:p>
    <w:p w14:paraId="1F65C9BB">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五</w:t>
      </w:r>
      <w:r>
        <w:rPr>
          <w:rFonts w:hint="eastAsia" w:ascii="Times New Roman" w:hAnsi="Times New Roman" w:cs="Courier New"/>
          <w:color w:val="auto"/>
          <w:szCs w:val="21"/>
          <w:highlight w:val="none"/>
        </w:rPr>
        <w:t>、</w:t>
      </w:r>
      <w:r>
        <w:rPr>
          <w:rFonts w:hint="eastAsia" w:ascii="Times New Roman" w:hAnsi="Times New Roman"/>
          <w:color w:val="auto"/>
          <w:szCs w:val="21"/>
          <w:highlight w:val="none"/>
        </w:rPr>
        <w:t>技术参数响应及偏离表</w:t>
      </w:r>
    </w:p>
    <w:p w14:paraId="51F53C13">
      <w:pPr>
        <w:ind w:firstLine="420" w:firstLineChars="200"/>
        <w:rPr>
          <w:rFonts w:hint="eastAsia" w:ascii="Times New Roman" w:hAnsi="Times New Roman"/>
          <w:color w:val="auto"/>
          <w:szCs w:val="21"/>
          <w:highlight w:val="none"/>
        </w:rPr>
      </w:pPr>
    </w:p>
    <w:p w14:paraId="6513C556">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六、商务条款响应及偏离表</w:t>
      </w:r>
    </w:p>
    <w:p w14:paraId="4A99B313">
      <w:pPr>
        <w:ind w:firstLine="420" w:firstLineChars="200"/>
        <w:rPr>
          <w:rFonts w:hint="eastAsia" w:ascii="Times New Roman" w:hAnsi="Times New Roman"/>
          <w:color w:val="auto"/>
          <w:szCs w:val="21"/>
          <w:highlight w:val="none"/>
        </w:rPr>
      </w:pPr>
    </w:p>
    <w:p w14:paraId="2F04D049">
      <w:pPr>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七、技术方案、服务承诺、培训承诺</w:t>
      </w:r>
    </w:p>
    <w:p w14:paraId="47DA138B">
      <w:pPr>
        <w:ind w:firstLine="420" w:firstLineChars="200"/>
        <w:rPr>
          <w:rFonts w:hint="eastAsia" w:ascii="Times New Roman" w:hAnsi="Times New Roman"/>
          <w:color w:val="auto"/>
          <w:szCs w:val="21"/>
          <w:highlight w:val="none"/>
        </w:rPr>
      </w:pPr>
    </w:p>
    <w:p w14:paraId="092C31F4">
      <w:pP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八、</w:t>
      </w:r>
      <w:r>
        <w:rPr>
          <w:rFonts w:ascii="Times New Roman" w:hAnsi="Times New Roman"/>
          <w:color w:val="auto"/>
          <w:szCs w:val="21"/>
          <w:highlight w:val="none"/>
        </w:rPr>
        <w:t>……</w:t>
      </w:r>
    </w:p>
    <w:p w14:paraId="36D574F1">
      <w:pPr>
        <w:spacing w:line="360" w:lineRule="auto"/>
        <w:ind w:firstLine="420" w:firstLineChars="200"/>
        <w:rPr>
          <w:rFonts w:hint="eastAsia" w:ascii="Times New Roman" w:hAnsi="Times New Roman"/>
          <w:color w:val="auto"/>
          <w:szCs w:val="21"/>
          <w:highlight w:val="none"/>
        </w:rPr>
      </w:pPr>
    </w:p>
    <w:p w14:paraId="6A430443">
      <w:pPr>
        <w:ind w:left="420"/>
        <w:rPr>
          <w:rFonts w:hint="eastAsia" w:ascii="Times New Roman" w:hAnsi="Times New Roman"/>
          <w:color w:val="auto"/>
          <w:szCs w:val="21"/>
          <w:highlight w:val="none"/>
        </w:rPr>
      </w:pPr>
      <w:r>
        <w:rPr>
          <w:rFonts w:hint="eastAsia" w:ascii="Times New Roman" w:hAnsi="Times New Roman"/>
          <w:color w:val="auto"/>
          <w:szCs w:val="21"/>
          <w:highlight w:val="none"/>
        </w:rPr>
        <w:t>附表：供应商参加谈判确认函</w:t>
      </w:r>
    </w:p>
    <w:p w14:paraId="3BF31DD3">
      <w:pPr>
        <w:jc w:val="center"/>
        <w:rPr>
          <w:rFonts w:ascii="Times New Roman" w:hAnsi="Times New Roman"/>
          <w:b/>
          <w:color w:val="auto"/>
          <w:szCs w:val="21"/>
          <w:highlight w:val="none"/>
        </w:rPr>
      </w:pPr>
      <w:r>
        <w:rPr>
          <w:rFonts w:ascii="Times New Roman" w:hAnsi="Times New Roman"/>
          <w:color w:val="auto"/>
          <w:sz w:val="24"/>
          <w:highlight w:val="none"/>
        </w:rPr>
        <w:br w:type="page"/>
      </w:r>
      <w:r>
        <w:rPr>
          <w:rFonts w:hint="eastAsia" w:ascii="Times New Roman" w:hAnsi="Times New Roman" w:cs="宋体"/>
          <w:b/>
          <w:color w:val="auto"/>
          <w:sz w:val="28"/>
          <w:szCs w:val="28"/>
          <w:highlight w:val="none"/>
        </w:rPr>
        <w:t>一、资格性和符合性检查响应对照表</w:t>
      </w:r>
    </w:p>
    <w:p w14:paraId="17F8FC89">
      <w:pPr>
        <w:ind w:firstLine="306"/>
        <w:rPr>
          <w:rFonts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14:paraId="228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14:paraId="64FA7651">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序号</w:t>
            </w:r>
          </w:p>
        </w:tc>
        <w:tc>
          <w:tcPr>
            <w:tcW w:w="5447" w:type="dxa"/>
            <w:noWrap w:val="0"/>
            <w:vAlign w:val="center"/>
          </w:tcPr>
          <w:p w14:paraId="3583DE59">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资格和符合性检查响应内容</w:t>
            </w:r>
          </w:p>
        </w:tc>
        <w:tc>
          <w:tcPr>
            <w:tcW w:w="1680" w:type="dxa"/>
            <w:noWrap w:val="0"/>
            <w:vAlign w:val="center"/>
          </w:tcPr>
          <w:p w14:paraId="410E6E82">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是否响应</w:t>
            </w:r>
          </w:p>
          <w:p w14:paraId="2B102D64">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（填是或者否）</w:t>
            </w:r>
          </w:p>
        </w:tc>
        <w:tc>
          <w:tcPr>
            <w:tcW w:w="1785" w:type="dxa"/>
            <w:noWrap w:val="0"/>
            <w:vAlign w:val="center"/>
          </w:tcPr>
          <w:p w14:paraId="32F89D66">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cs="Times New Roman"/>
                <w:b/>
                <w:color w:val="auto"/>
                <w:szCs w:val="21"/>
                <w:highlight w:val="none"/>
              </w:rPr>
            </w:pPr>
            <w:r>
              <w:rPr>
                <w:rFonts w:hint="eastAsia" w:ascii="Times New Roman" w:hAnsi="Times New Roman" w:cs="Times New Roman"/>
                <w:b/>
                <w:color w:val="auto"/>
                <w:szCs w:val="21"/>
                <w:highlight w:val="none"/>
              </w:rPr>
              <w:t>响应文件中的页码位置</w:t>
            </w:r>
          </w:p>
        </w:tc>
      </w:tr>
      <w:tr w14:paraId="0FE5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3728D4B9">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1</w:t>
            </w:r>
          </w:p>
        </w:tc>
        <w:tc>
          <w:tcPr>
            <w:tcW w:w="5447" w:type="dxa"/>
            <w:noWrap w:val="0"/>
            <w:vAlign w:val="center"/>
          </w:tcPr>
          <w:p w14:paraId="1C7260EC">
            <w:pPr>
              <w:keepNext w:val="0"/>
              <w:keepLines w:val="0"/>
              <w:suppressLineNumbers w:val="0"/>
              <w:spacing w:before="0" w:beforeAutospacing="0" w:after="0" w:afterAutospacing="0" w:line="480" w:lineRule="exact"/>
              <w:ind w:left="0" w:right="0"/>
              <w:rPr>
                <w:rFonts w:hint="default"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lang w:val="en-US" w:eastAsia="zh-CN"/>
              </w:rPr>
              <w:t>投标</w:t>
            </w:r>
            <w:r>
              <w:rPr>
                <w:rFonts w:hint="eastAsia" w:ascii="Times New Roman" w:hAnsi="Times New Roman" w:cs="宋体"/>
                <w:i w:val="0"/>
                <w:iCs/>
                <w:color w:val="auto"/>
                <w:szCs w:val="21"/>
                <w:highlight w:val="none"/>
              </w:rPr>
              <w:t>响应函(原件)</w:t>
            </w:r>
          </w:p>
        </w:tc>
        <w:tc>
          <w:tcPr>
            <w:tcW w:w="1680" w:type="dxa"/>
            <w:noWrap w:val="0"/>
            <w:vAlign w:val="center"/>
          </w:tcPr>
          <w:p w14:paraId="0A7EEC9C">
            <w:pPr>
              <w:keepNext w:val="0"/>
              <w:keepLines w:val="0"/>
              <w:suppressLineNumbers w:val="0"/>
              <w:spacing w:before="0" w:beforeAutospacing="0" w:after="0" w:afterAutospacing="0"/>
              <w:ind w:left="0" w:right="0"/>
              <w:rPr>
                <w:rFonts w:hint="default" w:ascii="Times New Roman" w:hAnsi="Times New Roman" w:cs="Times New Roman"/>
                <w:b/>
                <w:color w:val="auto"/>
                <w:szCs w:val="21"/>
                <w:highlight w:val="none"/>
              </w:rPr>
            </w:pPr>
          </w:p>
        </w:tc>
        <w:tc>
          <w:tcPr>
            <w:tcW w:w="1785" w:type="dxa"/>
            <w:noWrap w:val="0"/>
            <w:vAlign w:val="center"/>
          </w:tcPr>
          <w:p w14:paraId="2C09FCFE">
            <w:pPr>
              <w:keepNext w:val="0"/>
              <w:keepLines w:val="0"/>
              <w:suppressLineNumbers w:val="0"/>
              <w:spacing w:before="0" w:beforeAutospacing="0" w:after="0" w:afterAutospacing="0"/>
              <w:ind w:left="0" w:right="0"/>
              <w:rPr>
                <w:rFonts w:hint="default" w:ascii="Times New Roman" w:hAnsi="Times New Roman" w:cs="Times New Roman"/>
                <w:b/>
                <w:color w:val="auto"/>
                <w:szCs w:val="21"/>
                <w:highlight w:val="none"/>
              </w:rPr>
            </w:pPr>
          </w:p>
        </w:tc>
      </w:tr>
      <w:tr w14:paraId="27E5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352750C1">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2</w:t>
            </w:r>
          </w:p>
        </w:tc>
        <w:tc>
          <w:tcPr>
            <w:tcW w:w="5447" w:type="dxa"/>
            <w:noWrap w:val="0"/>
            <w:vAlign w:val="center"/>
          </w:tcPr>
          <w:p w14:paraId="4CFB7D00">
            <w:pPr>
              <w:keepNext w:val="0"/>
              <w:keepLines w:val="0"/>
              <w:suppressLineNumbers w:val="0"/>
              <w:spacing w:before="0" w:beforeAutospacing="0" w:after="0" w:afterAutospacing="0" w:line="480" w:lineRule="exact"/>
              <w:ind w:left="0" w:right="0"/>
              <w:rPr>
                <w:rFonts w:hint="default"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rPr>
              <w:t>资格声明(原件)</w:t>
            </w:r>
          </w:p>
        </w:tc>
        <w:tc>
          <w:tcPr>
            <w:tcW w:w="1680" w:type="dxa"/>
            <w:noWrap w:val="0"/>
            <w:vAlign w:val="center"/>
          </w:tcPr>
          <w:p w14:paraId="0D158587">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5E40A60A">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DD3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14:paraId="5E8FB6CF">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3</w:t>
            </w:r>
          </w:p>
        </w:tc>
        <w:tc>
          <w:tcPr>
            <w:tcW w:w="5447" w:type="dxa"/>
            <w:noWrap w:val="0"/>
            <w:vAlign w:val="center"/>
          </w:tcPr>
          <w:p w14:paraId="0F656045">
            <w:pPr>
              <w:keepNext w:val="0"/>
              <w:keepLines w:val="0"/>
              <w:suppressLineNumbers w:val="0"/>
              <w:spacing w:before="0" w:beforeAutospacing="0" w:after="0" w:afterAutospacing="0" w:line="480" w:lineRule="exact"/>
              <w:ind w:left="0" w:right="0"/>
              <w:rPr>
                <w:rFonts w:hint="eastAsia"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rPr>
              <w:t>若法定代表人参加谈判的，须提供本人身份证复印件(原件备查)；若授权代表参加的，须提供《法人授权书》原件和授权代表身份证复印件（原件备查）</w:t>
            </w:r>
          </w:p>
        </w:tc>
        <w:tc>
          <w:tcPr>
            <w:tcW w:w="1680" w:type="dxa"/>
            <w:noWrap w:val="0"/>
            <w:vAlign w:val="center"/>
          </w:tcPr>
          <w:p w14:paraId="07528CC8">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44127A07">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0B0C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6" w:type="dxa"/>
            <w:noWrap w:val="0"/>
            <w:vAlign w:val="center"/>
          </w:tcPr>
          <w:p w14:paraId="562B123C">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4</w:t>
            </w:r>
          </w:p>
        </w:tc>
        <w:tc>
          <w:tcPr>
            <w:tcW w:w="5447" w:type="dxa"/>
            <w:noWrap w:val="0"/>
            <w:vAlign w:val="center"/>
          </w:tcPr>
          <w:p w14:paraId="337B3AF7">
            <w:pPr>
              <w:keepNext w:val="0"/>
              <w:keepLines w:val="0"/>
              <w:suppressLineNumbers w:val="0"/>
              <w:spacing w:before="0" w:beforeAutospacing="0" w:after="0" w:afterAutospacing="0" w:line="360" w:lineRule="auto"/>
              <w:ind w:left="0" w:right="0"/>
              <w:rPr>
                <w:rFonts w:hint="eastAsia" w:ascii="Times New Roman" w:hAnsi="Times New Roman" w:cs="Times New Roman"/>
                <w:i w:val="0"/>
                <w:iCs/>
                <w:color w:val="auto"/>
                <w:szCs w:val="21"/>
                <w:highlight w:val="none"/>
                <w:u w:val="single"/>
              </w:rPr>
            </w:pPr>
            <w:r>
              <w:rPr>
                <w:rFonts w:hint="eastAsia" w:ascii="Times New Roman" w:hAnsi="Times New Roman" w:cs="宋体"/>
                <w:i w:val="0"/>
                <w:iCs/>
                <w:color w:val="auto"/>
                <w:szCs w:val="21"/>
                <w:highlight w:val="none"/>
              </w:rPr>
              <w:t>营业执照副本(复印件加盖供应商公章)</w:t>
            </w:r>
          </w:p>
        </w:tc>
        <w:tc>
          <w:tcPr>
            <w:tcW w:w="1680" w:type="dxa"/>
            <w:noWrap w:val="0"/>
            <w:vAlign w:val="center"/>
          </w:tcPr>
          <w:p w14:paraId="4F31913E">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2E946995">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D08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14:paraId="57E60E56">
            <w:pPr>
              <w:keepNext w:val="0"/>
              <w:keepLines w:val="0"/>
              <w:suppressLineNumbers w:val="0"/>
              <w:spacing w:before="0" w:beforeAutospacing="0" w:after="0" w:afterAutospacing="0"/>
              <w:ind w:left="0" w:right="0"/>
              <w:jc w:val="center"/>
              <w:rPr>
                <w:rFonts w:hint="default" w:ascii="Times New Roman" w:hAnsi="Times New Roman" w:cs="Times New Roman"/>
                <w:i w:val="0"/>
                <w:iCs/>
                <w:color w:val="auto"/>
                <w:szCs w:val="21"/>
                <w:highlight w:val="none"/>
                <w:u w:val="single"/>
              </w:rPr>
            </w:pPr>
            <w:r>
              <w:rPr>
                <w:rFonts w:hint="eastAsia" w:ascii="Times New Roman" w:hAnsi="Times New Roman" w:cs="Times New Roman"/>
                <w:i w:val="0"/>
                <w:iCs/>
                <w:color w:val="auto"/>
                <w:szCs w:val="21"/>
                <w:highlight w:val="none"/>
                <w:u w:val="single"/>
              </w:rPr>
              <w:t>5</w:t>
            </w:r>
          </w:p>
        </w:tc>
        <w:tc>
          <w:tcPr>
            <w:tcW w:w="5447" w:type="dxa"/>
            <w:noWrap w:val="0"/>
            <w:vAlign w:val="center"/>
          </w:tcPr>
          <w:p w14:paraId="2B5D92FB">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供应商依法缴纳职工社会保障资金的证明材料(复印件加盖供应商公章)(税务、银行或社会保险基金管理部门出具的</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3</w:t>
            </w:r>
            <w:r>
              <w:rPr>
                <w:rFonts w:hint="eastAsia" w:ascii="Times New Roman" w:hAnsi="Times New Roman" w:eastAsia="宋体" w:cs="宋体"/>
                <w:i w:val="0"/>
                <w:iCs/>
                <w:color w:val="auto"/>
                <w:szCs w:val="21"/>
                <w:highlight w:val="none"/>
              </w:rPr>
              <w:t>月</w:t>
            </w:r>
            <w:r>
              <w:rPr>
                <w:rFonts w:hint="eastAsia" w:ascii="Times New Roman" w:hAnsi="Times New Roman" w:eastAsia="宋体" w:cs="宋体"/>
                <w:i w:val="0"/>
                <w:iCs/>
                <w:color w:val="auto"/>
                <w:szCs w:val="21"/>
                <w:highlight w:val="none"/>
                <w:lang w:eastAsia="zh-CN"/>
              </w:rPr>
              <w:t>至</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8</w:t>
            </w:r>
            <w:r>
              <w:rPr>
                <w:rFonts w:hint="eastAsia" w:ascii="Times New Roman" w:hAnsi="Times New Roman" w:eastAsia="宋体" w:cs="宋体"/>
                <w:i w:val="0"/>
                <w:iCs/>
                <w:color w:val="auto"/>
                <w:szCs w:val="21"/>
                <w:highlight w:val="none"/>
              </w:rPr>
              <w:t>月三个月内任意一个月缴纳职工社会保障资金的缴款凭证或缴款证明)</w:t>
            </w:r>
          </w:p>
        </w:tc>
        <w:tc>
          <w:tcPr>
            <w:tcW w:w="1680" w:type="dxa"/>
            <w:noWrap w:val="0"/>
            <w:vAlign w:val="center"/>
          </w:tcPr>
          <w:p w14:paraId="75296D13">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23FCE3E">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7C2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8C7FF49">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6</w:t>
            </w:r>
          </w:p>
        </w:tc>
        <w:tc>
          <w:tcPr>
            <w:tcW w:w="5447" w:type="dxa"/>
            <w:noWrap w:val="0"/>
            <w:vAlign w:val="center"/>
          </w:tcPr>
          <w:p w14:paraId="47C94C52">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3</w:t>
            </w:r>
            <w:r>
              <w:rPr>
                <w:rFonts w:hint="eastAsia" w:ascii="Times New Roman" w:hAnsi="Times New Roman" w:eastAsia="宋体" w:cs="宋体"/>
                <w:i w:val="0"/>
                <w:iCs/>
                <w:color w:val="auto"/>
                <w:szCs w:val="21"/>
                <w:highlight w:val="none"/>
              </w:rPr>
              <w:t>月</w:t>
            </w:r>
            <w:r>
              <w:rPr>
                <w:rFonts w:hint="eastAsia" w:ascii="Times New Roman" w:hAnsi="Times New Roman" w:eastAsia="宋体" w:cs="宋体"/>
                <w:i w:val="0"/>
                <w:iCs/>
                <w:color w:val="auto"/>
                <w:szCs w:val="21"/>
                <w:highlight w:val="none"/>
                <w:lang w:eastAsia="zh-CN"/>
              </w:rPr>
              <w:t>至</w:t>
            </w:r>
            <w:r>
              <w:rPr>
                <w:rFonts w:hint="eastAsia" w:ascii="Times New Roman" w:hAnsi="Times New Roman" w:eastAsia="宋体" w:cs="宋体"/>
                <w:i w:val="0"/>
                <w:iCs/>
                <w:color w:val="auto"/>
                <w:szCs w:val="21"/>
                <w:highlight w:val="none"/>
                <w:lang w:val="en-US" w:eastAsia="zh-CN"/>
              </w:rPr>
              <w:t>2025</w:t>
            </w:r>
            <w:r>
              <w:rPr>
                <w:rFonts w:hint="eastAsia" w:ascii="Times New Roman" w:hAnsi="Times New Roman" w:eastAsia="宋体" w:cs="宋体"/>
                <w:i w:val="0"/>
                <w:iCs/>
                <w:color w:val="auto"/>
                <w:szCs w:val="21"/>
                <w:highlight w:val="none"/>
              </w:rPr>
              <w:t>年</w:t>
            </w:r>
            <w:r>
              <w:rPr>
                <w:rFonts w:hint="eastAsia" w:ascii="Times New Roman" w:hAnsi="Times New Roman" w:eastAsia="宋体" w:cs="宋体"/>
                <w:i w:val="0"/>
                <w:iCs/>
                <w:color w:val="auto"/>
                <w:szCs w:val="21"/>
                <w:highlight w:val="none"/>
                <w:lang w:val="en-US" w:eastAsia="zh-CN"/>
              </w:rPr>
              <w:t>0</w:t>
            </w:r>
            <w:r>
              <w:rPr>
                <w:rFonts w:hint="eastAsia" w:cs="宋体"/>
                <w:i w:val="0"/>
                <w:iCs/>
                <w:color w:val="auto"/>
                <w:szCs w:val="21"/>
                <w:highlight w:val="none"/>
                <w:lang w:val="en-US" w:eastAsia="zh-CN"/>
              </w:rPr>
              <w:t>8</w:t>
            </w:r>
            <w:r>
              <w:rPr>
                <w:rFonts w:hint="eastAsia" w:ascii="Times New Roman" w:hAnsi="Times New Roman" w:eastAsia="宋体" w:cs="宋体"/>
                <w:i w:val="0"/>
                <w:iCs/>
                <w:color w:val="auto"/>
                <w:szCs w:val="21"/>
                <w:highlight w:val="none"/>
              </w:rPr>
              <w:t>月三个月内任意一个月依法纳税的缴款凭证(复印件加盖供应商公章)</w:t>
            </w:r>
          </w:p>
        </w:tc>
        <w:tc>
          <w:tcPr>
            <w:tcW w:w="1680" w:type="dxa"/>
            <w:noWrap w:val="0"/>
            <w:vAlign w:val="center"/>
          </w:tcPr>
          <w:p w14:paraId="56FF9BCA">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02C86850">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0A5D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DE61E55">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7</w:t>
            </w:r>
          </w:p>
        </w:tc>
        <w:tc>
          <w:tcPr>
            <w:tcW w:w="5447" w:type="dxa"/>
            <w:noWrap w:val="0"/>
            <w:vAlign w:val="center"/>
          </w:tcPr>
          <w:p w14:paraId="78C7F081">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与第6条相对应的纳税申报表或经会计师事务所审计的</w:t>
            </w:r>
            <w:r>
              <w:rPr>
                <w:rFonts w:hint="eastAsia" w:ascii="Times New Roman" w:hAnsi="Times New Roman" w:eastAsia="宋体" w:cs="宋体"/>
                <w:i w:val="0"/>
                <w:iCs/>
                <w:color w:val="auto"/>
                <w:szCs w:val="21"/>
                <w:highlight w:val="none"/>
                <w:lang w:val="en-US" w:eastAsia="zh-CN"/>
              </w:rPr>
              <w:t>2024</w:t>
            </w:r>
            <w:r>
              <w:rPr>
                <w:rFonts w:hint="eastAsia" w:ascii="Times New Roman" w:hAnsi="Times New Roman" w:eastAsia="宋体" w:cs="宋体"/>
                <w:i w:val="0"/>
                <w:iCs/>
                <w:color w:val="auto"/>
                <w:szCs w:val="21"/>
                <w:highlight w:val="none"/>
              </w:rPr>
              <w:t>年度财务报告 (复印件加盖供应商公章)</w:t>
            </w:r>
          </w:p>
        </w:tc>
        <w:tc>
          <w:tcPr>
            <w:tcW w:w="1680" w:type="dxa"/>
            <w:noWrap w:val="0"/>
            <w:vAlign w:val="center"/>
          </w:tcPr>
          <w:p w14:paraId="55D4B0D1">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23F6C11">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4219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132EE6F1">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8</w:t>
            </w:r>
          </w:p>
        </w:tc>
        <w:tc>
          <w:tcPr>
            <w:tcW w:w="5447" w:type="dxa"/>
            <w:noWrap w:val="0"/>
            <w:vAlign w:val="center"/>
          </w:tcPr>
          <w:p w14:paraId="4BB80F13">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供应商参加本次采购活动前3年内在经营活动中没有重大违法记录的书面声明（原件）</w:t>
            </w:r>
          </w:p>
        </w:tc>
        <w:tc>
          <w:tcPr>
            <w:tcW w:w="1680" w:type="dxa"/>
            <w:noWrap w:val="0"/>
            <w:vAlign w:val="center"/>
          </w:tcPr>
          <w:p w14:paraId="6474ED33">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4607AC2D">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12FD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64FA0B9E">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rPr>
              <w:t>9</w:t>
            </w:r>
          </w:p>
        </w:tc>
        <w:tc>
          <w:tcPr>
            <w:tcW w:w="5447" w:type="dxa"/>
            <w:noWrap w:val="0"/>
            <w:vAlign w:val="center"/>
          </w:tcPr>
          <w:p w14:paraId="087F9022">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供应商信用承诺书（原件）</w:t>
            </w:r>
          </w:p>
        </w:tc>
        <w:tc>
          <w:tcPr>
            <w:tcW w:w="1680" w:type="dxa"/>
            <w:noWrap w:val="0"/>
            <w:vAlign w:val="center"/>
          </w:tcPr>
          <w:p w14:paraId="13DAA124">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5F204B5D">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9D2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97F780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color w:val="auto"/>
                <w:szCs w:val="21"/>
                <w:highlight w:val="none"/>
                <w:u w:val="single"/>
                <w:lang w:val="en-US" w:eastAsia="zh-CN"/>
              </w:rPr>
            </w:pPr>
            <w:r>
              <w:rPr>
                <w:rFonts w:hint="eastAsia" w:ascii="Times New Roman" w:hAnsi="Times New Roman" w:eastAsia="宋体" w:cs="Times New Roman"/>
                <w:i w:val="0"/>
                <w:iCs/>
                <w:color w:val="auto"/>
                <w:szCs w:val="21"/>
                <w:highlight w:val="none"/>
                <w:u w:val="single"/>
                <w:lang w:val="en-US" w:eastAsia="zh-CN"/>
              </w:rPr>
              <w:t>10</w:t>
            </w:r>
          </w:p>
        </w:tc>
        <w:tc>
          <w:tcPr>
            <w:tcW w:w="5447" w:type="dxa"/>
            <w:noWrap w:val="0"/>
            <w:vAlign w:val="center"/>
          </w:tcPr>
          <w:p w14:paraId="011CEEE9">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tc>
        <w:tc>
          <w:tcPr>
            <w:tcW w:w="1680" w:type="dxa"/>
            <w:noWrap w:val="0"/>
            <w:vAlign w:val="center"/>
          </w:tcPr>
          <w:p w14:paraId="291BBB11">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81B6998">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33D1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64B460F3">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color w:val="auto"/>
                <w:szCs w:val="21"/>
                <w:highlight w:val="none"/>
                <w:u w:val="single"/>
              </w:rPr>
            </w:pPr>
            <w:r>
              <w:rPr>
                <w:rFonts w:hint="eastAsia" w:ascii="Times New Roman" w:hAnsi="Times New Roman" w:eastAsia="宋体" w:cs="Times New Roman"/>
                <w:i w:val="0"/>
                <w:iCs/>
                <w:color w:val="auto"/>
                <w:szCs w:val="21"/>
                <w:highlight w:val="none"/>
                <w:u w:val="single"/>
                <w:lang w:val="en-US" w:eastAsia="zh-CN"/>
              </w:rPr>
              <w:t>11</w:t>
            </w:r>
          </w:p>
        </w:tc>
        <w:tc>
          <w:tcPr>
            <w:tcW w:w="5447" w:type="dxa"/>
            <w:noWrap w:val="0"/>
            <w:vAlign w:val="center"/>
          </w:tcPr>
          <w:p w14:paraId="05D38602">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ascii="Times New Roman" w:hAnsi="Times New Roman" w:eastAsia="宋体" w:cs="宋体"/>
                <w:i w:val="0"/>
                <w:iCs/>
                <w:color w:val="auto"/>
                <w:szCs w:val="21"/>
                <w:highlight w:val="none"/>
              </w:rPr>
              <w:t>投标人廉洁自律承诺书（原件）</w:t>
            </w:r>
          </w:p>
        </w:tc>
        <w:tc>
          <w:tcPr>
            <w:tcW w:w="1680" w:type="dxa"/>
            <w:noWrap w:val="0"/>
            <w:vAlign w:val="center"/>
          </w:tcPr>
          <w:p w14:paraId="68BE1C3A">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18CE5104">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r w14:paraId="2087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14:paraId="28987E6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color w:val="auto"/>
                <w:szCs w:val="21"/>
                <w:highlight w:val="none"/>
                <w:u w:val="single"/>
                <w:lang w:val="en-US" w:eastAsia="zh-CN"/>
              </w:rPr>
            </w:pPr>
            <w:r>
              <w:rPr>
                <w:rFonts w:hint="eastAsia" w:cs="Times New Roman"/>
                <w:i w:val="0"/>
                <w:iCs/>
                <w:color w:val="auto"/>
                <w:szCs w:val="21"/>
                <w:highlight w:val="none"/>
                <w:u w:val="single"/>
                <w:lang w:val="en-US" w:eastAsia="zh-CN"/>
              </w:rPr>
              <w:t>12</w:t>
            </w:r>
          </w:p>
        </w:tc>
        <w:tc>
          <w:tcPr>
            <w:tcW w:w="5447" w:type="dxa"/>
            <w:noWrap w:val="0"/>
            <w:vAlign w:val="center"/>
          </w:tcPr>
          <w:p w14:paraId="1659E88C">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cs="宋体"/>
                <w:i w:val="0"/>
                <w:iCs/>
                <w:color w:val="auto"/>
                <w:szCs w:val="21"/>
                <w:highlight w:val="none"/>
                <w:lang w:val="en-US" w:eastAsia="zh-CN"/>
              </w:rPr>
              <w:t>1</w:t>
            </w:r>
            <w:r>
              <w:rPr>
                <w:rFonts w:hint="eastAsia" w:ascii="Times New Roman" w:hAnsi="Times New Roman" w:eastAsia="宋体" w:cs="宋体"/>
                <w:i w:val="0"/>
                <w:iCs/>
                <w:color w:val="auto"/>
                <w:szCs w:val="21"/>
                <w:highlight w:val="none"/>
              </w:rPr>
              <w:t>.投标产品按国家规定须医疗器械注册证的，投标人须提供投标产品的《医疗器械注册证》（复印件加盖公章）；</w:t>
            </w:r>
          </w:p>
          <w:p w14:paraId="06E420A3">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cs="宋体"/>
                <w:i w:val="0"/>
                <w:iCs/>
                <w:color w:val="auto"/>
                <w:szCs w:val="21"/>
                <w:highlight w:val="none"/>
                <w:lang w:val="en-US" w:eastAsia="zh-CN"/>
              </w:rPr>
              <w:t>2</w:t>
            </w:r>
            <w:r>
              <w:rPr>
                <w:rFonts w:hint="eastAsia" w:ascii="Times New Roman" w:hAnsi="Times New Roman" w:eastAsia="宋体" w:cs="宋体"/>
                <w:i w:val="0"/>
                <w:iCs/>
                <w:color w:val="auto"/>
                <w:szCs w:val="21"/>
                <w:highlight w:val="none"/>
              </w:rPr>
              <w:t>.投标人为医疗器械经营企业的，须根据投标产品的类别，提供投标人的《医疗器械经营许可证》或者《二类医疗器械经营备案凭证》（复印件加盖公章）；</w:t>
            </w:r>
          </w:p>
          <w:p w14:paraId="440313F8">
            <w:pPr>
              <w:keepNext w:val="0"/>
              <w:keepLines w:val="0"/>
              <w:suppressLineNumbers w:val="0"/>
              <w:spacing w:before="0" w:beforeAutospacing="0" w:after="0" w:afterAutospacing="0" w:line="480" w:lineRule="exact"/>
              <w:ind w:left="0" w:right="0"/>
              <w:rPr>
                <w:rFonts w:hint="eastAsia" w:ascii="Times New Roman" w:hAnsi="Times New Roman" w:eastAsia="宋体" w:cs="宋体"/>
                <w:i w:val="0"/>
                <w:iCs/>
                <w:color w:val="auto"/>
                <w:szCs w:val="21"/>
                <w:highlight w:val="none"/>
              </w:rPr>
            </w:pPr>
            <w:r>
              <w:rPr>
                <w:rFonts w:hint="eastAsia" w:cs="宋体"/>
                <w:i w:val="0"/>
                <w:iCs/>
                <w:color w:val="auto"/>
                <w:szCs w:val="21"/>
                <w:highlight w:val="none"/>
                <w:lang w:val="en-US" w:eastAsia="zh-CN"/>
              </w:rPr>
              <w:t>3</w:t>
            </w:r>
            <w:r>
              <w:rPr>
                <w:rFonts w:hint="eastAsia" w:ascii="Times New Roman" w:hAnsi="Times New Roman" w:eastAsia="宋体" w:cs="宋体"/>
                <w:i w:val="0"/>
                <w:iCs/>
                <w:color w:val="auto"/>
                <w:szCs w:val="21"/>
                <w:highlight w:val="none"/>
              </w:rPr>
              <w:t>.医疗器械生产企业投标本企业产品的，须提供《医疗器械生产许可证》（复印件加盖公章）。</w:t>
            </w:r>
          </w:p>
        </w:tc>
        <w:tc>
          <w:tcPr>
            <w:tcW w:w="1680" w:type="dxa"/>
            <w:noWrap w:val="0"/>
            <w:vAlign w:val="center"/>
          </w:tcPr>
          <w:p w14:paraId="5EFAE2FE">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c>
          <w:tcPr>
            <w:tcW w:w="1785" w:type="dxa"/>
            <w:noWrap w:val="0"/>
            <w:vAlign w:val="center"/>
          </w:tcPr>
          <w:p w14:paraId="67922724">
            <w:pPr>
              <w:keepNext w:val="0"/>
              <w:keepLines w:val="0"/>
              <w:suppressLineNumbers w:val="0"/>
              <w:spacing w:before="0" w:beforeAutospacing="0" w:after="0" w:afterAutospacing="0"/>
              <w:ind w:left="0" w:right="0"/>
              <w:rPr>
                <w:rFonts w:hint="default" w:ascii="Times New Roman" w:hAnsi="Times New Roman" w:cs="Times New Roman"/>
                <w:color w:val="auto"/>
                <w:szCs w:val="21"/>
                <w:highlight w:val="none"/>
              </w:rPr>
            </w:pPr>
          </w:p>
        </w:tc>
      </w:tr>
    </w:tbl>
    <w:p w14:paraId="68472E45">
      <w:pPr>
        <w:jc w:val="both"/>
        <w:rPr>
          <w:rFonts w:hint="eastAsia" w:ascii="Times New Roman" w:hAnsi="Times New Roman" w:cs="宋体"/>
          <w:b/>
          <w:color w:val="auto"/>
          <w:sz w:val="28"/>
          <w:szCs w:val="28"/>
          <w:highlight w:val="none"/>
        </w:rPr>
      </w:pPr>
      <w:r>
        <w:rPr>
          <w:rFonts w:ascii="Times New Roman" w:hAnsi="Times New Roman"/>
          <w:color w:val="auto"/>
          <w:highlight w:val="none"/>
        </w:rPr>
        <w:br w:type="page"/>
      </w:r>
      <w:bookmarkStart w:id="60" w:name="OLE_LINK168"/>
      <w:bookmarkEnd w:id="60"/>
      <w:bookmarkStart w:id="61" w:name="OLE_LINK166"/>
      <w:bookmarkEnd w:id="61"/>
      <w:r>
        <w:rPr>
          <w:rFonts w:hint="eastAsia"/>
          <w:color w:val="auto"/>
          <w:highlight w:val="none"/>
          <w:lang w:val="en-US" w:eastAsia="zh-CN"/>
        </w:rPr>
        <w:t xml:space="preserve">    </w:t>
      </w:r>
      <w:r>
        <w:rPr>
          <w:rFonts w:hint="eastAsia" w:ascii="Times New Roman" w:hAnsi="Times New Roman" w:cs="宋体"/>
          <w:b/>
          <w:color w:val="auto"/>
          <w:sz w:val="28"/>
          <w:szCs w:val="28"/>
          <w:highlight w:val="none"/>
        </w:rPr>
        <w:t>二、资信证明文件要求</w:t>
      </w:r>
    </w:p>
    <w:p w14:paraId="607BA60B">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lang w:eastAsia="zh-CN"/>
        </w:rPr>
        <w:t>（一）</w:t>
      </w:r>
      <w:r>
        <w:rPr>
          <w:rFonts w:hint="eastAsia" w:ascii="Times New Roman" w:hAnsi="Times New Roman"/>
          <w:color w:val="auto"/>
          <w:szCs w:val="21"/>
          <w:highlight w:val="none"/>
        </w:rPr>
        <w:t>提供下列材料：</w:t>
      </w:r>
    </w:p>
    <w:p w14:paraId="79EFBC7D">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1</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lang w:val="en-US" w:eastAsia="zh-CN"/>
        </w:rPr>
        <w:t>投标</w:t>
      </w:r>
      <w:r>
        <w:rPr>
          <w:rFonts w:hint="eastAsia" w:ascii="Times New Roman" w:hAnsi="Times New Roman"/>
          <w:i/>
          <w:color w:val="auto"/>
          <w:szCs w:val="21"/>
          <w:highlight w:val="none"/>
          <w:u w:val="single"/>
          <w:lang w:eastAsia="zh-CN"/>
        </w:rPr>
        <w:t>响应函</w:t>
      </w:r>
      <w:r>
        <w:rPr>
          <w:rFonts w:hint="eastAsia" w:ascii="Times New Roman" w:hAnsi="Times New Roman"/>
          <w:b/>
          <w:i/>
          <w:color w:val="auto"/>
          <w:szCs w:val="21"/>
          <w:highlight w:val="none"/>
          <w:u w:val="single"/>
        </w:rPr>
        <w:t>(原件)</w:t>
      </w:r>
    </w:p>
    <w:p w14:paraId="5A41AEB2">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2</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资格声明</w:t>
      </w:r>
      <w:r>
        <w:rPr>
          <w:rFonts w:hint="eastAsia" w:ascii="Times New Roman" w:hAnsi="Times New Roman"/>
          <w:b/>
          <w:i/>
          <w:color w:val="auto"/>
          <w:szCs w:val="21"/>
          <w:highlight w:val="none"/>
          <w:u w:val="single"/>
        </w:rPr>
        <w:t>(原件)</w:t>
      </w:r>
    </w:p>
    <w:p w14:paraId="34046102">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3</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若法定代表人参加谈判的，须提供本人身份证复印件</w:t>
      </w:r>
      <w:r>
        <w:rPr>
          <w:rFonts w:hint="eastAsia" w:ascii="Times New Roman" w:hAnsi="Times New Roman"/>
          <w:b/>
          <w:i/>
          <w:color w:val="auto"/>
          <w:szCs w:val="21"/>
          <w:highlight w:val="none"/>
          <w:u w:val="single"/>
        </w:rPr>
        <w:t>(原件备查)</w:t>
      </w:r>
      <w:r>
        <w:rPr>
          <w:rFonts w:hint="eastAsia" w:ascii="Times New Roman" w:hAnsi="Times New Roman"/>
          <w:i/>
          <w:color w:val="auto"/>
          <w:szCs w:val="21"/>
          <w:highlight w:val="none"/>
          <w:u w:val="single"/>
        </w:rPr>
        <w:t>；若授权代表参加的，须提供《法人授权书》原件和授权代表身份证复印件</w:t>
      </w:r>
      <w:r>
        <w:rPr>
          <w:rFonts w:hint="eastAsia" w:ascii="Times New Roman" w:hAnsi="Times New Roman"/>
          <w:b/>
          <w:i/>
          <w:color w:val="auto"/>
          <w:szCs w:val="21"/>
          <w:highlight w:val="none"/>
          <w:u w:val="single"/>
        </w:rPr>
        <w:t>（原件备查）</w:t>
      </w:r>
    </w:p>
    <w:p w14:paraId="3F5B50FE">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4</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营业执照副本</w:t>
      </w:r>
      <w:r>
        <w:rPr>
          <w:rFonts w:hint="eastAsia" w:ascii="Times New Roman" w:hAnsi="Times New Roman"/>
          <w:b/>
          <w:i/>
          <w:color w:val="auto"/>
          <w:szCs w:val="21"/>
          <w:highlight w:val="none"/>
          <w:u w:val="single"/>
        </w:rPr>
        <w:t>(复印件加盖供应商公章)</w:t>
      </w:r>
    </w:p>
    <w:p w14:paraId="04EE8C5F">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5</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供应商依法缴纳职工社会保障资金的证明材料</w:t>
      </w:r>
      <w:r>
        <w:rPr>
          <w:rFonts w:hint="eastAsia" w:ascii="Times New Roman" w:hAnsi="Times New Roman"/>
          <w:b/>
          <w:i/>
          <w:color w:val="auto"/>
          <w:szCs w:val="21"/>
          <w:highlight w:val="none"/>
          <w:u w:val="single"/>
        </w:rPr>
        <w:t>(复印件加盖供应商公章)(税务、银行或社会保险基金管理部门出具的</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月三个月内任意一个月缴纳职工社会保障资金的缴款凭证或缴款证明)</w:t>
      </w:r>
    </w:p>
    <w:p w14:paraId="552A0A21">
      <w:pPr>
        <w:spacing w:line="360" w:lineRule="auto"/>
        <w:ind w:firstLine="525" w:firstLineChars="250"/>
        <w:rPr>
          <w:rFonts w:hint="eastAsia" w:ascii="Times New Roman" w:hAnsi="Times New Roman"/>
          <w:i/>
          <w:color w:val="auto"/>
          <w:szCs w:val="21"/>
          <w:highlight w:val="none"/>
          <w:u w:val="single"/>
        </w:rPr>
      </w:pPr>
      <w:r>
        <w:rPr>
          <w:rFonts w:hint="eastAsia" w:ascii="Times New Roman" w:hAnsi="Times New Roman"/>
          <w:i/>
          <w:color w:val="auto"/>
          <w:szCs w:val="21"/>
          <w:highlight w:val="none"/>
          <w:u w:val="single"/>
        </w:rPr>
        <w:t>6</w:t>
      </w:r>
      <w:r>
        <w:rPr>
          <w:rFonts w:hint="eastAsia" w:ascii="Times New Roman" w:hAnsi="Times New Roman"/>
          <w:i/>
          <w:color w:val="auto"/>
          <w:szCs w:val="21"/>
          <w:highlight w:val="none"/>
          <w:u w:val="single"/>
          <w:lang w:eastAsia="zh-CN"/>
        </w:rPr>
        <w:t>.</w:t>
      </w:r>
      <w:r>
        <w:rPr>
          <w:rFonts w:hint="eastAsia" w:ascii="Times New Roman" w:hAnsi="Times New Roman" w:cs="宋体"/>
          <w:i/>
          <w:iCs/>
          <w:color w:val="auto"/>
          <w:szCs w:val="21"/>
          <w:highlight w:val="none"/>
          <w:u w:val="single"/>
        </w:rPr>
        <w:t>供应商</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3</w:t>
      </w:r>
      <w:r>
        <w:rPr>
          <w:rFonts w:hint="eastAsia" w:ascii="Times New Roman" w:hAnsi="Times New Roman" w:cs="宋体"/>
          <w:b/>
          <w:i/>
          <w:iCs/>
          <w:color w:val="auto"/>
          <w:szCs w:val="21"/>
          <w:highlight w:val="none"/>
          <w:u w:val="single"/>
        </w:rPr>
        <w:t>月</w:t>
      </w:r>
      <w:r>
        <w:rPr>
          <w:rFonts w:hint="eastAsia" w:ascii="Times New Roman" w:hAnsi="Times New Roman" w:cs="宋体"/>
          <w:b/>
          <w:i/>
          <w:iCs/>
          <w:color w:val="auto"/>
          <w:szCs w:val="21"/>
          <w:highlight w:val="none"/>
          <w:u w:val="single"/>
          <w:lang w:eastAsia="zh-CN"/>
        </w:rPr>
        <w:t>至</w:t>
      </w:r>
      <w:r>
        <w:rPr>
          <w:rFonts w:hint="eastAsia" w:ascii="Times New Roman" w:hAnsi="Times New Roman" w:cs="宋体"/>
          <w:b/>
          <w:i/>
          <w:iCs/>
          <w:color w:val="auto"/>
          <w:szCs w:val="21"/>
          <w:highlight w:val="none"/>
          <w:u w:val="single"/>
          <w:lang w:val="en-US" w:eastAsia="zh-CN"/>
        </w:rPr>
        <w:t>2025</w:t>
      </w:r>
      <w:r>
        <w:rPr>
          <w:rFonts w:hint="eastAsia" w:ascii="Times New Roman" w:hAnsi="Times New Roman" w:cs="宋体"/>
          <w:b/>
          <w:i/>
          <w:iCs/>
          <w:color w:val="auto"/>
          <w:szCs w:val="21"/>
          <w:highlight w:val="none"/>
          <w:u w:val="single"/>
        </w:rPr>
        <w:t>年</w:t>
      </w:r>
      <w:r>
        <w:rPr>
          <w:rFonts w:hint="eastAsia" w:ascii="Times New Roman" w:hAnsi="Times New Roman" w:cs="宋体"/>
          <w:b/>
          <w:i/>
          <w:iCs/>
          <w:color w:val="auto"/>
          <w:szCs w:val="21"/>
          <w:highlight w:val="none"/>
          <w:u w:val="single"/>
          <w:lang w:val="en-US" w:eastAsia="zh-CN"/>
        </w:rPr>
        <w:t>0</w:t>
      </w:r>
      <w:r>
        <w:rPr>
          <w:rFonts w:hint="eastAsia" w:cs="宋体"/>
          <w:b/>
          <w:i/>
          <w:iCs/>
          <w:color w:val="auto"/>
          <w:szCs w:val="21"/>
          <w:highlight w:val="none"/>
          <w:u w:val="single"/>
          <w:lang w:val="en-US" w:eastAsia="zh-CN"/>
        </w:rPr>
        <w:t>8</w:t>
      </w:r>
      <w:r>
        <w:rPr>
          <w:rFonts w:hint="eastAsia" w:ascii="Times New Roman" w:hAnsi="Times New Roman" w:cs="宋体"/>
          <w:b/>
          <w:i/>
          <w:iCs/>
          <w:color w:val="auto"/>
          <w:szCs w:val="21"/>
          <w:highlight w:val="none"/>
          <w:u w:val="single"/>
        </w:rPr>
        <w:t>月</w:t>
      </w:r>
      <w:r>
        <w:rPr>
          <w:rFonts w:hint="eastAsia" w:ascii="Times New Roman" w:hAnsi="Times New Roman" w:cs="宋体"/>
          <w:i/>
          <w:iCs/>
          <w:color w:val="auto"/>
          <w:szCs w:val="21"/>
          <w:highlight w:val="none"/>
          <w:u w:val="single"/>
        </w:rPr>
        <w:t>三个月内任意一个月依法纳税的缴款凭证</w:t>
      </w:r>
      <w:r>
        <w:rPr>
          <w:rFonts w:hint="eastAsia" w:ascii="Times New Roman" w:hAnsi="Times New Roman" w:cs="宋体"/>
          <w:b/>
          <w:i/>
          <w:iCs/>
          <w:color w:val="auto"/>
          <w:szCs w:val="21"/>
          <w:highlight w:val="none"/>
          <w:u w:val="single"/>
        </w:rPr>
        <w:t>(复印件加盖供应商公章)</w:t>
      </w:r>
    </w:p>
    <w:p w14:paraId="697EF43B">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7</w:t>
      </w:r>
      <w:r>
        <w:rPr>
          <w:rFonts w:hint="eastAsia" w:ascii="Times New Roman" w:hAnsi="Times New Roman"/>
          <w:i/>
          <w:color w:val="auto"/>
          <w:szCs w:val="21"/>
          <w:highlight w:val="none"/>
          <w:u w:val="single"/>
          <w:lang w:val="en-US" w:eastAsia="zh-CN"/>
        </w:rPr>
        <w:t>.</w:t>
      </w:r>
      <w:r>
        <w:rPr>
          <w:rFonts w:hint="eastAsia" w:ascii="Times New Roman" w:hAnsi="Times New Roman"/>
          <w:i/>
          <w:color w:val="auto"/>
          <w:szCs w:val="21"/>
          <w:highlight w:val="none"/>
          <w:u w:val="single"/>
        </w:rPr>
        <w:t>与第（6）条相对应的纳税申报表或经会计师事务所审计的</w:t>
      </w:r>
      <w:r>
        <w:rPr>
          <w:rFonts w:hint="eastAsia" w:ascii="Times New Roman" w:hAnsi="Times New Roman"/>
          <w:b/>
          <w:bCs/>
          <w:i/>
          <w:color w:val="auto"/>
          <w:szCs w:val="21"/>
          <w:highlight w:val="none"/>
          <w:u w:val="single"/>
          <w:lang w:val="en-US" w:eastAsia="zh-CN"/>
        </w:rPr>
        <w:t>2024</w:t>
      </w:r>
      <w:r>
        <w:rPr>
          <w:rFonts w:hint="eastAsia" w:ascii="Times New Roman" w:hAnsi="Times New Roman"/>
          <w:i/>
          <w:color w:val="auto"/>
          <w:szCs w:val="21"/>
          <w:highlight w:val="none"/>
          <w:u w:val="single"/>
        </w:rPr>
        <w:t>年度财务报告</w:t>
      </w:r>
      <w:r>
        <w:rPr>
          <w:rFonts w:hint="eastAsia" w:ascii="Times New Roman" w:hAnsi="Times New Roman"/>
          <w:b/>
          <w:i/>
          <w:color w:val="auto"/>
          <w:szCs w:val="21"/>
          <w:highlight w:val="none"/>
          <w:u w:val="single"/>
        </w:rPr>
        <w:t xml:space="preserve"> (复印件加盖供应商公章)</w:t>
      </w:r>
    </w:p>
    <w:p w14:paraId="16702EC2">
      <w:pPr>
        <w:spacing w:line="360" w:lineRule="auto"/>
        <w:ind w:firstLine="525" w:firstLineChars="250"/>
        <w:rPr>
          <w:rFonts w:ascii="Times New Roman" w:hAnsi="Times New Roman"/>
          <w:i/>
          <w:color w:val="auto"/>
          <w:szCs w:val="21"/>
          <w:highlight w:val="none"/>
          <w:u w:val="single"/>
        </w:rPr>
      </w:pPr>
      <w:r>
        <w:rPr>
          <w:rFonts w:hint="eastAsia" w:ascii="Times New Roman" w:hAnsi="Times New Roman"/>
          <w:i/>
          <w:color w:val="auto"/>
          <w:szCs w:val="21"/>
          <w:highlight w:val="none"/>
          <w:u w:val="single"/>
        </w:rPr>
        <w:t>8</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供应商参加本次采购活动前</w:t>
      </w:r>
      <w:r>
        <w:rPr>
          <w:rFonts w:hint="eastAsia" w:ascii="Times New Roman" w:hAnsi="Times New Roman"/>
          <w:b/>
          <w:bCs/>
          <w:i/>
          <w:color w:val="auto"/>
          <w:szCs w:val="21"/>
          <w:highlight w:val="none"/>
          <w:u w:val="single"/>
        </w:rPr>
        <w:t>3</w:t>
      </w:r>
      <w:r>
        <w:rPr>
          <w:rFonts w:hint="eastAsia" w:ascii="Times New Roman" w:hAnsi="Times New Roman"/>
          <w:i/>
          <w:color w:val="auto"/>
          <w:szCs w:val="21"/>
          <w:highlight w:val="none"/>
          <w:u w:val="single"/>
        </w:rPr>
        <w:t>年内在经营活动中没有重大违法记录的书面声明</w:t>
      </w:r>
      <w:r>
        <w:rPr>
          <w:rFonts w:hint="eastAsia" w:ascii="Times New Roman" w:hAnsi="Times New Roman"/>
          <w:b/>
          <w:i/>
          <w:color w:val="auto"/>
          <w:szCs w:val="21"/>
          <w:highlight w:val="none"/>
          <w:u w:val="single"/>
        </w:rPr>
        <w:t>（原件）</w:t>
      </w:r>
    </w:p>
    <w:p w14:paraId="2D57D765">
      <w:pPr>
        <w:spacing w:line="360" w:lineRule="auto"/>
        <w:ind w:firstLine="525" w:firstLineChars="250"/>
        <w:rPr>
          <w:rFonts w:hint="eastAsia" w:ascii="Times New Roman" w:hAnsi="Times New Roman"/>
          <w:b/>
          <w:i/>
          <w:color w:val="auto"/>
          <w:szCs w:val="21"/>
          <w:highlight w:val="none"/>
          <w:u w:val="single"/>
        </w:rPr>
      </w:pPr>
      <w:r>
        <w:rPr>
          <w:rFonts w:hint="eastAsia" w:ascii="Times New Roman" w:hAnsi="Times New Roman"/>
          <w:i/>
          <w:color w:val="auto"/>
          <w:szCs w:val="21"/>
          <w:highlight w:val="none"/>
          <w:u w:val="single"/>
        </w:rPr>
        <w:t>9</w:t>
      </w:r>
      <w:r>
        <w:rPr>
          <w:rFonts w:hint="eastAsia" w:ascii="Times New Roman" w:hAnsi="Times New Roman"/>
          <w:i/>
          <w:color w:val="auto"/>
          <w:szCs w:val="21"/>
          <w:highlight w:val="none"/>
          <w:u w:val="single"/>
          <w:lang w:eastAsia="zh-CN"/>
        </w:rPr>
        <w:t>.</w:t>
      </w:r>
      <w:r>
        <w:rPr>
          <w:rFonts w:hint="eastAsia" w:ascii="Times New Roman" w:hAnsi="Times New Roman"/>
          <w:i/>
          <w:color w:val="auto"/>
          <w:szCs w:val="21"/>
          <w:highlight w:val="none"/>
          <w:u w:val="single"/>
        </w:rPr>
        <w:t>供应商信用承诺书</w:t>
      </w:r>
      <w:r>
        <w:rPr>
          <w:rFonts w:hint="eastAsia" w:ascii="Times New Roman" w:hAnsi="Times New Roman"/>
          <w:b/>
          <w:i/>
          <w:color w:val="auto"/>
          <w:szCs w:val="21"/>
          <w:highlight w:val="none"/>
          <w:u w:val="single"/>
        </w:rPr>
        <w:t>（原件）</w:t>
      </w:r>
    </w:p>
    <w:p w14:paraId="1DE104F8">
      <w:pPr>
        <w:spacing w:line="360" w:lineRule="auto"/>
        <w:ind w:firstLine="525" w:firstLineChars="250"/>
        <w:rPr>
          <w:rFonts w:hint="default" w:ascii="Times New Roman" w:hAnsi="Times New Roman" w:eastAsia="宋体"/>
          <w:color w:val="auto"/>
          <w:highlight w:val="none"/>
          <w:lang w:val="en-US" w:eastAsia="zh-CN"/>
        </w:rPr>
      </w:pPr>
      <w:r>
        <w:rPr>
          <w:rFonts w:hint="eastAsia" w:ascii="Times New Roman" w:hAnsi="Times New Roman"/>
          <w:i/>
          <w:color w:val="auto"/>
          <w:szCs w:val="21"/>
          <w:highlight w:val="none"/>
          <w:u w:val="single"/>
          <w:lang w:val="en-US" w:eastAsia="zh-CN"/>
        </w:rPr>
        <w:t>10.</w:t>
      </w:r>
      <w:r>
        <w:rPr>
          <w:rFonts w:hint="eastAsia" w:ascii="Times New Roman" w:hAnsi="Times New Roman"/>
          <w:i/>
          <w:color w:val="auto"/>
          <w:szCs w:val="21"/>
          <w:highlight w:val="none"/>
          <w:u w:val="single"/>
        </w:rPr>
        <w:t>投标人廉洁自律承诺书</w:t>
      </w:r>
      <w:r>
        <w:rPr>
          <w:rFonts w:hint="eastAsia" w:ascii="Times New Roman" w:hAnsi="Times New Roman"/>
          <w:b/>
          <w:i/>
          <w:color w:val="auto"/>
          <w:szCs w:val="21"/>
          <w:highlight w:val="none"/>
          <w:u w:val="single"/>
        </w:rPr>
        <w:t>（原件）</w:t>
      </w:r>
    </w:p>
    <w:p w14:paraId="3844DAB4">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（二）采购人根据本项目要求规定的特定条件：</w:t>
      </w:r>
    </w:p>
    <w:p w14:paraId="3F9DCD10">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color w:val="auto"/>
          <w:kern w:val="2"/>
          <w:sz w:val="21"/>
          <w:szCs w:val="21"/>
          <w:highlight w:val="none"/>
          <w:u w:val="single"/>
          <w:lang w:val="en-US" w:eastAsia="zh-CN" w:bidi="ar-SA"/>
        </w:rPr>
      </w:pPr>
      <w:r>
        <w:rPr>
          <w:rFonts w:hint="eastAsia" w:cs="Times New Roman"/>
          <w:i/>
          <w:color w:val="auto"/>
          <w:kern w:val="2"/>
          <w:sz w:val="21"/>
          <w:szCs w:val="21"/>
          <w:highlight w:val="none"/>
          <w:u w:val="single"/>
          <w:lang w:val="en-US" w:eastAsia="zh-CN" w:bidi="ar-SA"/>
        </w:rPr>
        <w:t>1</w:t>
      </w:r>
      <w:r>
        <w:rPr>
          <w:rFonts w:hint="eastAsia" w:ascii="Times New Roman" w:hAnsi="Times New Roman" w:eastAsia="宋体" w:cs="Times New Roman"/>
          <w:i/>
          <w:color w:val="auto"/>
          <w:kern w:val="2"/>
          <w:sz w:val="21"/>
          <w:szCs w:val="21"/>
          <w:highlight w:val="none"/>
          <w:u w:val="single"/>
          <w:lang w:val="en-US" w:eastAsia="zh-CN" w:bidi="ar-SA"/>
        </w:rPr>
        <w:t>.投标产品按国家规定须医疗器械注册证的，投标人须提供投标产品的《医疗器械注册证》（复印件加盖公章）；</w:t>
      </w:r>
    </w:p>
    <w:p w14:paraId="251F000D">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i/>
          <w:color w:val="auto"/>
          <w:kern w:val="2"/>
          <w:sz w:val="21"/>
          <w:szCs w:val="21"/>
          <w:highlight w:val="none"/>
          <w:u w:val="single"/>
          <w:lang w:val="en-US" w:eastAsia="zh-CN" w:bidi="ar-SA"/>
        </w:rPr>
      </w:pPr>
      <w:r>
        <w:rPr>
          <w:rFonts w:hint="eastAsia" w:cs="Times New Roman"/>
          <w:i/>
          <w:color w:val="auto"/>
          <w:kern w:val="2"/>
          <w:sz w:val="21"/>
          <w:szCs w:val="21"/>
          <w:highlight w:val="none"/>
          <w:u w:val="single"/>
          <w:lang w:val="en-US" w:eastAsia="zh-CN" w:bidi="ar-SA"/>
        </w:rPr>
        <w:t>2</w:t>
      </w:r>
      <w:r>
        <w:rPr>
          <w:rFonts w:hint="eastAsia" w:ascii="Times New Roman" w:hAnsi="Times New Roman" w:eastAsia="宋体" w:cs="Times New Roman"/>
          <w:i/>
          <w:color w:val="auto"/>
          <w:kern w:val="2"/>
          <w:sz w:val="21"/>
          <w:szCs w:val="21"/>
          <w:highlight w:val="none"/>
          <w:u w:val="single"/>
          <w:lang w:val="en-US" w:eastAsia="zh-CN" w:bidi="ar-SA"/>
        </w:rPr>
        <w:t>.投标人为医疗器械经营企业的，须根据投标产品的类别，提供投标人的《医疗器械经营许可证》或者《二类医疗器械经营备案凭证》（复印件加盖公章）；</w:t>
      </w:r>
    </w:p>
    <w:p w14:paraId="0F00ABEB">
      <w:pPr>
        <w:pStyle w:val="5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rPr>
      </w:pPr>
      <w:r>
        <w:rPr>
          <w:rFonts w:hint="eastAsia" w:cs="Times New Roman"/>
          <w:i/>
          <w:color w:val="auto"/>
          <w:kern w:val="2"/>
          <w:sz w:val="21"/>
          <w:szCs w:val="21"/>
          <w:highlight w:val="none"/>
          <w:u w:val="single"/>
          <w:lang w:val="en-US" w:eastAsia="zh-CN" w:bidi="ar-SA"/>
        </w:rPr>
        <w:t>3</w:t>
      </w:r>
      <w:r>
        <w:rPr>
          <w:rFonts w:hint="eastAsia" w:ascii="Times New Roman" w:hAnsi="Times New Roman" w:eastAsia="宋体" w:cs="Times New Roman"/>
          <w:i/>
          <w:color w:val="auto"/>
          <w:kern w:val="2"/>
          <w:sz w:val="21"/>
          <w:szCs w:val="21"/>
          <w:highlight w:val="none"/>
          <w:u w:val="single"/>
          <w:lang w:val="en-US" w:eastAsia="zh-CN" w:bidi="ar-SA"/>
        </w:rPr>
        <w:t>.医疗器械生产企业投标本企业产品的，须提供《医疗器械生产许可证》（复印件加盖公章）。</w:t>
      </w:r>
    </w:p>
    <w:p w14:paraId="0E00CF6E">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三</w:t>
      </w:r>
      <w:r>
        <w:rPr>
          <w:rFonts w:hint="eastAsia" w:ascii="Times New Roman" w:hAnsi="Times New Roman"/>
          <w:color w:val="auto"/>
          <w:szCs w:val="21"/>
          <w:highlight w:val="none"/>
        </w:rPr>
        <w:t>）拒绝下述供应商参加本次采购活动：</w:t>
      </w:r>
    </w:p>
    <w:p w14:paraId="75EE15BE">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供应商被“信用中国”网站（</w:t>
      </w:r>
      <w:r>
        <w:rPr>
          <w:rFonts w:hint="default" w:ascii="Times New Roman" w:hAnsi="Times New Roman" w:cs="Times New Roman"/>
          <w:color w:val="auto"/>
          <w:szCs w:val="21"/>
          <w:highlight w:val="none"/>
        </w:rPr>
        <w:t>www.creditchina.gov.cn</w:t>
      </w:r>
      <w:r>
        <w:rPr>
          <w:rFonts w:hint="eastAsia" w:ascii="Times New Roman" w:hAnsi="Times New Roman"/>
          <w:color w:val="auto"/>
          <w:szCs w:val="21"/>
          <w:highlight w:val="none"/>
        </w:rPr>
        <w:t>）、“中国政府采购网"(</w:t>
      </w:r>
      <w:r>
        <w:rPr>
          <w:rFonts w:hint="default" w:ascii="Times New Roman" w:hAnsi="Times New Roman" w:cs="Times New Roman"/>
          <w:color w:val="auto"/>
          <w:szCs w:val="21"/>
          <w:highlight w:val="none"/>
        </w:rPr>
        <w:t>www.ccgp.gov.cn</w:t>
      </w:r>
      <w:r>
        <w:rPr>
          <w:rFonts w:hint="eastAsia" w:ascii="Times New Roman" w:hAnsi="Times New Roman"/>
          <w:color w:val="auto"/>
          <w:szCs w:val="21"/>
          <w:highlight w:val="none"/>
        </w:rPr>
        <w:t>)列入失信被执行人、重大税收违法案件当事人名单、政府采购严重违法失信行为记录名单。</w:t>
      </w:r>
    </w:p>
    <w:p w14:paraId="43A7FF97">
      <w:pPr>
        <w:spacing w:line="360" w:lineRule="auto"/>
        <w:ind w:firstLine="420" w:firstLineChars="200"/>
        <w:rPr>
          <w:rFonts w:hint="eastAsia" w:ascii="Times New Roman" w:hAnsi="Times New Roman" w:cs="Arial"/>
          <w:color w:val="auto"/>
          <w:szCs w:val="21"/>
          <w:highlight w:val="none"/>
        </w:rPr>
      </w:pPr>
      <w:r>
        <w:rPr>
          <w:rFonts w:hint="eastAsia" w:ascii="Times New Roman" w:hAnsi="Times New Roman" w:cs="Arial"/>
          <w:color w:val="auto"/>
          <w:szCs w:val="21"/>
          <w:highlight w:val="none"/>
        </w:rPr>
        <w:t>（四）现场考察或答疑：无</w:t>
      </w:r>
    </w:p>
    <w:p w14:paraId="3C789C70">
      <w:pPr>
        <w:pStyle w:val="200"/>
        <w:ind w:firstLine="420"/>
        <w:rPr>
          <w:rFonts w:hint="eastAsia" w:ascii="Times New Roman" w:hAnsi="Times New Roman"/>
          <w:color w:val="auto"/>
          <w:highlight w:val="none"/>
        </w:rPr>
      </w:pPr>
      <w:r>
        <w:rPr>
          <w:rFonts w:hint="eastAsia" w:ascii="Times New Roman" w:hAnsi="Times New Roman" w:cs="Arial"/>
          <w:color w:val="auto"/>
          <w:szCs w:val="21"/>
          <w:highlight w:val="none"/>
        </w:rPr>
        <w:t>（五</w:t>
      </w:r>
      <w:r>
        <w:rPr>
          <w:rFonts w:ascii="Times New Roman" w:hAnsi="Times New Roman" w:cs="Arial"/>
          <w:color w:val="auto"/>
          <w:szCs w:val="21"/>
          <w:highlight w:val="none"/>
        </w:rPr>
        <w:t>）</w:t>
      </w:r>
      <w:r>
        <w:rPr>
          <w:rFonts w:hint="eastAsia" w:ascii="Times New Roman" w:hAnsi="Times New Roman" w:cs="Arial"/>
          <w:color w:val="auto"/>
          <w:szCs w:val="21"/>
          <w:highlight w:val="none"/>
        </w:rPr>
        <w:t>本项目</w:t>
      </w:r>
      <w:r>
        <w:rPr>
          <w:rFonts w:hint="eastAsia" w:ascii="Times New Roman" w:hAnsi="Times New Roman"/>
          <w:color w:val="auto"/>
          <w:szCs w:val="21"/>
          <w:highlight w:val="none"/>
          <w:u w:val="single"/>
        </w:rPr>
        <w:t>不接受</w:t>
      </w:r>
      <w:r>
        <w:rPr>
          <w:rFonts w:hint="eastAsia" w:ascii="Times New Roman" w:hAnsi="Times New Roman" w:cs="Arial"/>
          <w:color w:val="auto"/>
          <w:szCs w:val="21"/>
          <w:highlight w:val="none"/>
        </w:rPr>
        <w:t>联合体参加谈判。</w:t>
      </w:r>
    </w:p>
    <w:p w14:paraId="4068D070">
      <w:pPr>
        <w:pStyle w:val="200"/>
        <w:ind w:firstLine="420"/>
        <w:rPr>
          <w:rFonts w:hint="eastAsia" w:ascii="Times New Roman" w:hAnsi="Times New Roman"/>
          <w:color w:val="auto"/>
          <w:highlight w:val="none"/>
        </w:rPr>
      </w:pPr>
    </w:p>
    <w:p w14:paraId="41732E79">
      <w:pPr>
        <w:spacing w:line="360" w:lineRule="auto"/>
        <w:ind w:right="312"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备注：投标文件的正本和副本中均须提供上述资信证明文件。资信证明文件须清晰可辨，若有缺失或不清晰，将导致投标被拒绝且不允许在开标后补正。</w:t>
      </w:r>
    </w:p>
    <w:p w14:paraId="1FC9226B">
      <w:pPr>
        <w:spacing w:line="336" w:lineRule="auto"/>
        <w:ind w:firstLine="420" w:firstLineChars="200"/>
        <w:rPr>
          <w:rFonts w:ascii="Times New Roman" w:hAnsi="Times New Roman"/>
          <w:color w:val="auto"/>
          <w:highlight w:val="none"/>
        </w:rPr>
      </w:pPr>
    </w:p>
    <w:p w14:paraId="62237D07">
      <w:pPr>
        <w:spacing w:line="360" w:lineRule="auto"/>
        <w:jc w:val="center"/>
        <w:rPr>
          <w:rFonts w:ascii="Times New Roman" w:hAnsi="Times New Roman"/>
          <w:b/>
          <w:bCs/>
          <w:color w:val="auto"/>
          <w:szCs w:val="21"/>
          <w:highlight w:val="none"/>
        </w:rPr>
      </w:pPr>
      <w:r>
        <w:rPr>
          <w:rFonts w:ascii="Times New Roman" w:hAnsi="Times New Roman"/>
          <w:color w:val="auto"/>
          <w:highlight w:val="none"/>
        </w:rPr>
        <w:br w:type="page"/>
      </w:r>
      <w:r>
        <w:rPr>
          <w:rFonts w:hint="eastAsia" w:ascii="Times New Roman" w:hAnsi="Times New Roman"/>
          <w:b/>
          <w:bCs/>
          <w:color w:val="auto"/>
          <w:szCs w:val="21"/>
          <w:highlight w:val="none"/>
        </w:rPr>
        <w:t>谈判响应函</w:t>
      </w:r>
    </w:p>
    <w:p w14:paraId="0FC87AD8">
      <w:pPr>
        <w:pStyle w:val="204"/>
        <w:spacing w:line="560" w:lineRule="exact"/>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rPr>
        <w:t>致：</w:t>
      </w:r>
      <w:r>
        <w:rPr>
          <w:rFonts w:hint="eastAsia" w:ascii="Times New Roman" w:hAnsi="Times New Roman"/>
          <w:color w:val="auto"/>
          <w:sz w:val="21"/>
          <w:szCs w:val="21"/>
          <w:highlight w:val="none"/>
          <w:lang w:eastAsia="zh-CN"/>
        </w:rPr>
        <w:t>扬州市中医院</w:t>
      </w:r>
    </w:p>
    <w:p w14:paraId="21EC1396">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根据贵方的</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 xml:space="preserve">    </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号谈判文件，正式授权下述签字人_________ (姓名和职务)代表我方______________（供应商的名称），全权处理本次项目谈判采购的有关事宜。</w:t>
      </w:r>
    </w:p>
    <w:p w14:paraId="0E968B0B">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据此函，__________（签字人）兹宣布同意如下：</w:t>
      </w:r>
    </w:p>
    <w:p w14:paraId="1839B517">
      <w:pPr>
        <w:pStyle w:val="193"/>
        <w:spacing w:before="0" w:after="0"/>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1.按采购文件规定的各项要求，向采购人提供所需货物与服务。</w:t>
      </w:r>
    </w:p>
    <w:p w14:paraId="0254BCFF">
      <w:pPr>
        <w:pStyle w:val="193"/>
        <w:spacing w:before="0" w:after="0"/>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2.我们已详细审核全部采购文件及其有效补充文件，我们知道必须放弃提出含糊不清或误解问题的权利。</w:t>
      </w:r>
    </w:p>
    <w:p w14:paraId="073C47D2">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3.我们同意从规定的谈判日期起遵循本采购文件，并在规定的谈判有效期期满之前均具有约束力。</w:t>
      </w:r>
    </w:p>
    <w:p w14:paraId="6ADD1125">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4.如果在规定的谈判有效期内撤回响应或成交后拒绝签订合同，我们将被列入失信行为。</w:t>
      </w:r>
    </w:p>
    <w:p w14:paraId="48DA7002">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5.同意向贵方提供贵方可能另外要求的与谈判有关的任何证据或资料，并保证我方已提供和将要提供的文件是真实的、准确的。</w:t>
      </w:r>
    </w:p>
    <w:p w14:paraId="765AE05A">
      <w:pPr>
        <w:pStyle w:val="193"/>
        <w:spacing w:before="0" w:after="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6.一旦我方成交,我方将根据采购文件的规定，严格履行合同的责任和义务,并保证在采购文件规定的时间完成项目，交付采购人验收、使用。</w:t>
      </w:r>
    </w:p>
    <w:p w14:paraId="0C8E47A9">
      <w:pPr>
        <w:pStyle w:val="193"/>
        <w:spacing w:before="0" w:after="0"/>
        <w:ind w:left="425" w:firstLine="105" w:firstLineChars="5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7.与本谈判有关的正式通讯地址为：</w:t>
      </w:r>
    </w:p>
    <w:p w14:paraId="071C02ED">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地 址：                         邮 编：</w:t>
      </w:r>
    </w:p>
    <w:p w14:paraId="201D5037">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电 话：                         传 真：</w:t>
      </w:r>
    </w:p>
    <w:p w14:paraId="0E5CB5CB">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 xml:space="preserve">供应商开户行：                  账 户： </w:t>
      </w:r>
    </w:p>
    <w:p w14:paraId="4EFBB7A7">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法定代表人或授权代表姓名（签字）：     联系电话：</w:t>
      </w:r>
    </w:p>
    <w:p w14:paraId="6C8704C3">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 xml:space="preserve">供应商名称（公章）：            </w:t>
      </w:r>
    </w:p>
    <w:p w14:paraId="4C82848F">
      <w:pPr>
        <w:pStyle w:val="204"/>
        <w:spacing w:line="560" w:lineRule="exact"/>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日 期：________年____月____日</w:t>
      </w:r>
    </w:p>
    <w:p w14:paraId="4C5037D6">
      <w:pPr>
        <w:pStyle w:val="200"/>
        <w:ind w:firstLine="420"/>
        <w:rPr>
          <w:rFonts w:hint="eastAsia" w:ascii="Times New Roman" w:hAnsi="Times New Roman"/>
          <w:color w:val="auto"/>
          <w:highlight w:val="none"/>
        </w:rPr>
      </w:pPr>
    </w:p>
    <w:p w14:paraId="13E677A3">
      <w:pPr>
        <w:spacing w:line="360" w:lineRule="auto"/>
        <w:ind w:firstLine="422" w:firstLineChars="200"/>
        <w:jc w:val="center"/>
        <w:rPr>
          <w:rFonts w:hint="eastAsia" w:ascii="Times New Roman" w:hAnsi="Times New Roman"/>
          <w:b/>
          <w:bCs/>
          <w:color w:val="auto"/>
          <w:kern w:val="0"/>
          <w:szCs w:val="21"/>
          <w:highlight w:val="none"/>
        </w:rPr>
      </w:pPr>
      <w:r>
        <w:rPr>
          <w:rFonts w:ascii="Times New Roman" w:hAnsi="Times New Roman"/>
          <w:b/>
          <w:bCs/>
          <w:color w:val="auto"/>
          <w:szCs w:val="21"/>
          <w:highlight w:val="none"/>
        </w:rPr>
        <w:br w:type="page"/>
      </w:r>
      <w:r>
        <w:rPr>
          <w:rFonts w:hint="eastAsia" w:ascii="Times New Roman" w:hAnsi="Times New Roman"/>
          <w:b/>
          <w:bCs/>
          <w:color w:val="auto"/>
          <w:szCs w:val="21"/>
          <w:highlight w:val="none"/>
        </w:rPr>
        <w:t>资 格 声 明</w:t>
      </w:r>
    </w:p>
    <w:p w14:paraId="60E63714">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1、名称及其它情况：</w:t>
      </w:r>
    </w:p>
    <w:p w14:paraId="529802B3">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（1）供应商名称：</w:t>
      </w:r>
      <w:r>
        <w:rPr>
          <w:rFonts w:hint="eastAsia" w:ascii="Times New Roman" w:hAnsi="Times New Roman"/>
          <w:color w:val="auto"/>
          <w:szCs w:val="21"/>
          <w:highlight w:val="none"/>
          <w:u w:val="single"/>
        </w:rPr>
        <w:t xml:space="preserve">                            </w:t>
      </w:r>
    </w:p>
    <w:p w14:paraId="065578A7">
      <w:pPr>
        <w:tabs>
          <w:tab w:val="left" w:pos="4530"/>
        </w:tabs>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（2）地址：</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ab/>
      </w:r>
      <w:r>
        <w:rPr>
          <w:rFonts w:hint="eastAsia" w:ascii="Times New Roman" w:hAnsi="Times New Roman"/>
          <w:color w:val="auto"/>
          <w:szCs w:val="21"/>
          <w:highlight w:val="none"/>
        </w:rPr>
        <w:t>邮编：</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14:paraId="4BB2CD44">
      <w:pPr>
        <w:tabs>
          <w:tab w:val="left" w:pos="600"/>
          <w:tab w:val="left" w:pos="4320"/>
        </w:tabs>
        <w:spacing w:line="420" w:lineRule="exact"/>
        <w:ind w:firstLine="525" w:firstLineChars="250"/>
        <w:rPr>
          <w:rFonts w:ascii="Times New Roman" w:hAnsi="Times New Roman"/>
          <w:color w:val="auto"/>
          <w:szCs w:val="21"/>
          <w:highlight w:val="none"/>
        </w:rPr>
      </w:pPr>
      <w:r>
        <w:rPr>
          <w:rFonts w:hint="eastAsia" w:ascii="Times New Roman" w:hAnsi="Times New Roman"/>
          <w:color w:val="auto"/>
          <w:szCs w:val="21"/>
          <w:highlight w:val="none"/>
        </w:rPr>
        <w:t>电话：</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传真：</w:t>
      </w:r>
      <w:r>
        <w:rPr>
          <w:rFonts w:hint="eastAsia" w:ascii="Times New Roman" w:hAnsi="Times New Roman"/>
          <w:color w:val="auto"/>
          <w:szCs w:val="21"/>
          <w:highlight w:val="none"/>
          <w:u w:val="single"/>
        </w:rPr>
        <w:t xml:space="preserve">                  </w:t>
      </w:r>
    </w:p>
    <w:p w14:paraId="32BC6C1D">
      <w:pPr>
        <w:spacing w:line="420" w:lineRule="exact"/>
        <w:rPr>
          <w:rFonts w:ascii="Times New Roman" w:hAnsi="Times New Roman"/>
          <w:color w:val="auto"/>
          <w:szCs w:val="21"/>
          <w:highlight w:val="none"/>
          <w:u w:val="single"/>
        </w:rPr>
      </w:pPr>
      <w:r>
        <w:rPr>
          <w:rFonts w:hint="eastAsia" w:ascii="Times New Roman" w:hAnsi="Times New Roman"/>
          <w:color w:val="auto"/>
          <w:szCs w:val="21"/>
          <w:highlight w:val="none"/>
        </w:rPr>
        <w:t>（3）成立和/或注册日期：</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14:paraId="22A7A92B">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（4）法定代表人：</w:t>
      </w:r>
      <w:r>
        <w:rPr>
          <w:rFonts w:hint="eastAsia" w:ascii="Times New Roman" w:hAnsi="Times New Roman"/>
          <w:color w:val="auto"/>
          <w:szCs w:val="21"/>
          <w:highlight w:val="none"/>
          <w:u w:val="single"/>
        </w:rPr>
        <w:t xml:space="preserve">                    </w:t>
      </w:r>
    </w:p>
    <w:p w14:paraId="1CF568E3">
      <w:pPr>
        <w:spacing w:line="420" w:lineRule="exact"/>
        <w:rPr>
          <w:rFonts w:ascii="Times New Roman" w:hAnsi="Times New Roman"/>
          <w:color w:val="auto"/>
          <w:szCs w:val="21"/>
          <w:highlight w:val="none"/>
          <w:u w:val="single"/>
        </w:rPr>
      </w:pPr>
      <w:r>
        <w:rPr>
          <w:rFonts w:hint="eastAsia" w:ascii="Times New Roman" w:hAnsi="Times New Roman"/>
          <w:color w:val="auto"/>
          <w:szCs w:val="21"/>
          <w:highlight w:val="none"/>
        </w:rPr>
        <w:t>（5）实收资本：</w:t>
      </w:r>
      <w:r>
        <w:rPr>
          <w:rFonts w:hint="eastAsia" w:ascii="Times New Roman" w:hAnsi="Times New Roman"/>
          <w:color w:val="auto"/>
          <w:szCs w:val="21"/>
          <w:highlight w:val="none"/>
          <w:u w:val="single"/>
        </w:rPr>
        <w:t xml:space="preserve">                                 </w:t>
      </w:r>
    </w:p>
    <w:p w14:paraId="0942D7E1">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（6）近期资产负债表：（到</w:t>
      </w:r>
      <w:r>
        <w:rPr>
          <w:rFonts w:hint="eastAsia" w:ascii="Times New Roman" w:hAnsi="Times New Roman"/>
          <w:color w:val="auto"/>
          <w:szCs w:val="21"/>
          <w:highlight w:val="none"/>
          <w:u w:val="single"/>
        </w:rPr>
        <w:t>20  年12月31日</w:t>
      </w:r>
      <w:r>
        <w:rPr>
          <w:rFonts w:hint="eastAsia" w:ascii="Times New Roman" w:hAnsi="Times New Roman"/>
          <w:color w:val="auto"/>
          <w:szCs w:val="21"/>
          <w:highlight w:val="none"/>
        </w:rPr>
        <w:t>）</w:t>
      </w:r>
    </w:p>
    <w:p w14:paraId="20E3A793">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&lt;1&gt; 固定资产：</w:t>
      </w:r>
      <w:r>
        <w:rPr>
          <w:rFonts w:hint="eastAsia" w:ascii="Times New Roman" w:hAnsi="Times New Roman"/>
          <w:color w:val="auto"/>
          <w:szCs w:val="21"/>
          <w:highlight w:val="none"/>
          <w:u w:val="single"/>
        </w:rPr>
        <w:t xml:space="preserve">                          </w:t>
      </w:r>
    </w:p>
    <w:p w14:paraId="6C160AB9">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&lt;2&gt; 流动资金：</w:t>
      </w:r>
      <w:r>
        <w:rPr>
          <w:rFonts w:hint="eastAsia" w:ascii="Times New Roman" w:hAnsi="Times New Roman"/>
          <w:color w:val="auto"/>
          <w:szCs w:val="21"/>
          <w:highlight w:val="none"/>
          <w:u w:val="single"/>
        </w:rPr>
        <w:t xml:space="preserve">                          </w:t>
      </w:r>
    </w:p>
    <w:p w14:paraId="543A3BD3">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&lt;3&gt; 长期负债：</w:t>
      </w:r>
      <w:r>
        <w:rPr>
          <w:rFonts w:hint="eastAsia" w:ascii="Times New Roman" w:hAnsi="Times New Roman"/>
          <w:color w:val="auto"/>
          <w:szCs w:val="21"/>
          <w:highlight w:val="none"/>
          <w:u w:val="single"/>
        </w:rPr>
        <w:t xml:space="preserve">                          </w:t>
      </w:r>
    </w:p>
    <w:p w14:paraId="500F44B0">
      <w:pPr>
        <w:spacing w:line="420" w:lineRule="exact"/>
        <w:ind w:firstLine="240"/>
        <w:rPr>
          <w:rFonts w:ascii="Times New Roman" w:hAnsi="Times New Roman"/>
          <w:color w:val="auto"/>
          <w:szCs w:val="21"/>
          <w:highlight w:val="none"/>
        </w:rPr>
      </w:pPr>
      <w:r>
        <w:rPr>
          <w:rFonts w:hint="eastAsia" w:ascii="Times New Roman" w:hAnsi="Times New Roman"/>
          <w:color w:val="auto"/>
          <w:szCs w:val="21"/>
          <w:highlight w:val="none"/>
        </w:rPr>
        <w:t>&lt;4&gt; 短期负债：</w:t>
      </w:r>
      <w:r>
        <w:rPr>
          <w:rFonts w:hint="eastAsia" w:ascii="Times New Roman" w:hAnsi="Times New Roman"/>
          <w:color w:val="auto"/>
          <w:szCs w:val="21"/>
          <w:highlight w:val="none"/>
          <w:u w:val="single"/>
        </w:rPr>
        <w:t xml:space="preserve">                          </w:t>
      </w:r>
    </w:p>
    <w:p w14:paraId="2F84BAC9">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2、近三年同类货物和服务的主要销售业绩（无有效联系人、联系方式和合同复印件的视为未填报本项目）：</w:t>
      </w:r>
    </w:p>
    <w:tbl>
      <w:tblPr>
        <w:tblStyle w:val="41"/>
        <w:tblW w:w="0" w:type="auto"/>
        <w:tblInd w:w="-108" w:type="dxa"/>
        <w:tblLayout w:type="fixed"/>
        <w:tblCellMar>
          <w:top w:w="0" w:type="dxa"/>
          <w:left w:w="108" w:type="dxa"/>
          <w:bottom w:w="0" w:type="dxa"/>
          <w:right w:w="108" w:type="dxa"/>
        </w:tblCellMar>
      </w:tblPr>
      <w:tblGrid>
        <w:gridCol w:w="4271"/>
        <w:gridCol w:w="4251"/>
      </w:tblGrid>
      <w:tr w14:paraId="6A6533F0">
        <w:tblPrEx>
          <w:tblCellMar>
            <w:top w:w="0" w:type="dxa"/>
            <w:left w:w="108" w:type="dxa"/>
            <w:bottom w:w="0" w:type="dxa"/>
            <w:right w:w="108" w:type="dxa"/>
          </w:tblCellMar>
        </w:tblPrEx>
        <w:tc>
          <w:tcPr>
            <w:tcW w:w="4271" w:type="dxa"/>
            <w:noWrap w:val="0"/>
            <w:vAlign w:val="top"/>
          </w:tcPr>
          <w:p w14:paraId="2671D7B0">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rPr>
              <w:t>甲方名称、联系人、联系方式</w:t>
            </w:r>
          </w:p>
        </w:tc>
        <w:tc>
          <w:tcPr>
            <w:tcW w:w="4251" w:type="dxa"/>
            <w:noWrap w:val="0"/>
            <w:vAlign w:val="top"/>
          </w:tcPr>
          <w:p w14:paraId="0A6A4638">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rPr>
              <w:t>项   目   名   称</w:t>
            </w:r>
          </w:p>
        </w:tc>
      </w:tr>
      <w:tr w14:paraId="0D3DAC3A">
        <w:tblPrEx>
          <w:tblCellMar>
            <w:top w:w="0" w:type="dxa"/>
            <w:left w:w="108" w:type="dxa"/>
            <w:bottom w:w="0" w:type="dxa"/>
            <w:right w:w="108" w:type="dxa"/>
          </w:tblCellMar>
        </w:tblPrEx>
        <w:tc>
          <w:tcPr>
            <w:tcW w:w="4271" w:type="dxa"/>
            <w:noWrap w:val="0"/>
            <w:vAlign w:val="top"/>
          </w:tcPr>
          <w:p w14:paraId="3CA622BC">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c>
          <w:tcPr>
            <w:tcW w:w="4251" w:type="dxa"/>
            <w:noWrap w:val="0"/>
            <w:vAlign w:val="top"/>
          </w:tcPr>
          <w:p w14:paraId="13E0BFE8">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r>
      <w:tr w14:paraId="36F4141E">
        <w:tblPrEx>
          <w:tblCellMar>
            <w:top w:w="0" w:type="dxa"/>
            <w:left w:w="108" w:type="dxa"/>
            <w:bottom w:w="0" w:type="dxa"/>
            <w:right w:w="108" w:type="dxa"/>
          </w:tblCellMar>
        </w:tblPrEx>
        <w:tc>
          <w:tcPr>
            <w:tcW w:w="4271" w:type="dxa"/>
            <w:noWrap w:val="0"/>
            <w:vAlign w:val="top"/>
          </w:tcPr>
          <w:p w14:paraId="74D46E12">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c>
          <w:tcPr>
            <w:tcW w:w="4251" w:type="dxa"/>
            <w:noWrap w:val="0"/>
            <w:vAlign w:val="top"/>
          </w:tcPr>
          <w:p w14:paraId="210A10A5">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u w:val="single"/>
              </w:rPr>
              <w:t xml:space="preserve">                                          </w:t>
            </w:r>
          </w:p>
        </w:tc>
      </w:tr>
    </w:tbl>
    <w:p w14:paraId="6024C708">
      <w:pPr>
        <w:spacing w:line="420" w:lineRule="exact"/>
        <w:rPr>
          <w:rFonts w:ascii="Times New Roman" w:hAnsi="Times New Roman"/>
          <w:color w:val="auto"/>
          <w:szCs w:val="21"/>
          <w:highlight w:val="none"/>
        </w:rPr>
      </w:pPr>
    </w:p>
    <w:p w14:paraId="0D757C79">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 xml:space="preserve">3、近三年的营业额： </w:t>
      </w:r>
    </w:p>
    <w:tbl>
      <w:tblPr>
        <w:tblStyle w:val="41"/>
        <w:tblW w:w="0" w:type="auto"/>
        <w:tblInd w:w="-108" w:type="dxa"/>
        <w:tblLayout w:type="fixed"/>
        <w:tblCellMar>
          <w:top w:w="0" w:type="dxa"/>
          <w:left w:w="108" w:type="dxa"/>
          <w:bottom w:w="0" w:type="dxa"/>
          <w:right w:w="108" w:type="dxa"/>
        </w:tblCellMar>
      </w:tblPr>
      <w:tblGrid>
        <w:gridCol w:w="2112"/>
        <w:gridCol w:w="2137"/>
        <w:gridCol w:w="2136"/>
        <w:gridCol w:w="2137"/>
      </w:tblGrid>
      <w:tr w14:paraId="7859BD31">
        <w:tblPrEx>
          <w:tblCellMar>
            <w:top w:w="0" w:type="dxa"/>
            <w:left w:w="108" w:type="dxa"/>
            <w:bottom w:w="0" w:type="dxa"/>
            <w:right w:w="108" w:type="dxa"/>
          </w:tblCellMar>
        </w:tblPrEx>
        <w:tc>
          <w:tcPr>
            <w:tcW w:w="2112" w:type="dxa"/>
            <w:noWrap w:val="0"/>
            <w:vAlign w:val="top"/>
          </w:tcPr>
          <w:p w14:paraId="27CE0B2A">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年    份</w:t>
            </w:r>
          </w:p>
        </w:tc>
        <w:tc>
          <w:tcPr>
            <w:tcW w:w="2137" w:type="dxa"/>
            <w:noWrap w:val="0"/>
            <w:vAlign w:val="top"/>
          </w:tcPr>
          <w:p w14:paraId="7DC39777">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国    内（万元）</w:t>
            </w:r>
          </w:p>
        </w:tc>
        <w:tc>
          <w:tcPr>
            <w:tcW w:w="2136" w:type="dxa"/>
            <w:noWrap w:val="0"/>
            <w:vAlign w:val="top"/>
          </w:tcPr>
          <w:p w14:paraId="5CA6B85C">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出    口（万元）</w:t>
            </w:r>
          </w:p>
        </w:tc>
        <w:tc>
          <w:tcPr>
            <w:tcW w:w="2137" w:type="dxa"/>
            <w:noWrap w:val="0"/>
            <w:vAlign w:val="top"/>
          </w:tcPr>
          <w:p w14:paraId="10A197D1">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总    额（万元）</w:t>
            </w:r>
          </w:p>
        </w:tc>
      </w:tr>
      <w:tr w14:paraId="40ECCD7E">
        <w:tblPrEx>
          <w:tblCellMar>
            <w:top w:w="0" w:type="dxa"/>
            <w:left w:w="108" w:type="dxa"/>
            <w:bottom w:w="0" w:type="dxa"/>
            <w:right w:w="108" w:type="dxa"/>
          </w:tblCellMar>
        </w:tblPrEx>
        <w:tc>
          <w:tcPr>
            <w:tcW w:w="2112" w:type="dxa"/>
            <w:noWrap w:val="0"/>
            <w:vAlign w:val="top"/>
          </w:tcPr>
          <w:p w14:paraId="7CFBDCC2">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年</w:t>
            </w:r>
          </w:p>
        </w:tc>
        <w:tc>
          <w:tcPr>
            <w:tcW w:w="2137" w:type="dxa"/>
            <w:noWrap w:val="0"/>
            <w:vAlign w:val="top"/>
          </w:tcPr>
          <w:p w14:paraId="72E6CE60">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6" w:type="dxa"/>
            <w:noWrap w:val="0"/>
            <w:vAlign w:val="top"/>
          </w:tcPr>
          <w:p w14:paraId="4ED12B76">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7" w:type="dxa"/>
            <w:noWrap w:val="0"/>
            <w:vAlign w:val="top"/>
          </w:tcPr>
          <w:p w14:paraId="5F55260C">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r>
      <w:tr w14:paraId="36FC761B">
        <w:tblPrEx>
          <w:tblCellMar>
            <w:top w:w="0" w:type="dxa"/>
            <w:left w:w="108" w:type="dxa"/>
            <w:bottom w:w="0" w:type="dxa"/>
            <w:right w:w="108" w:type="dxa"/>
          </w:tblCellMar>
        </w:tblPrEx>
        <w:tc>
          <w:tcPr>
            <w:tcW w:w="2112" w:type="dxa"/>
            <w:noWrap w:val="0"/>
            <w:vAlign w:val="top"/>
          </w:tcPr>
          <w:p w14:paraId="3003E052">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年</w:t>
            </w:r>
          </w:p>
        </w:tc>
        <w:tc>
          <w:tcPr>
            <w:tcW w:w="2137" w:type="dxa"/>
            <w:noWrap w:val="0"/>
            <w:vAlign w:val="top"/>
          </w:tcPr>
          <w:p w14:paraId="4862E1E0">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6" w:type="dxa"/>
            <w:noWrap w:val="0"/>
            <w:vAlign w:val="top"/>
          </w:tcPr>
          <w:p w14:paraId="77D29296">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7" w:type="dxa"/>
            <w:noWrap w:val="0"/>
            <w:vAlign w:val="top"/>
          </w:tcPr>
          <w:p w14:paraId="1611EFCB">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r>
      <w:tr w14:paraId="3B2D6ED3">
        <w:tblPrEx>
          <w:tblCellMar>
            <w:top w:w="0" w:type="dxa"/>
            <w:left w:w="108" w:type="dxa"/>
            <w:bottom w:w="0" w:type="dxa"/>
            <w:right w:w="108" w:type="dxa"/>
          </w:tblCellMar>
        </w:tblPrEx>
        <w:tc>
          <w:tcPr>
            <w:tcW w:w="2112" w:type="dxa"/>
            <w:noWrap w:val="0"/>
            <w:vAlign w:val="top"/>
          </w:tcPr>
          <w:p w14:paraId="350AF17F">
            <w:pPr>
              <w:keepNext w:val="0"/>
              <w:keepLines w:val="0"/>
              <w:suppressLineNumbers w:val="0"/>
              <w:spacing w:before="0" w:beforeAutospacing="0" w:after="0" w:afterAutospacing="0" w:line="420" w:lineRule="exac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年</w:t>
            </w:r>
          </w:p>
        </w:tc>
        <w:tc>
          <w:tcPr>
            <w:tcW w:w="2137" w:type="dxa"/>
            <w:noWrap w:val="0"/>
            <w:vAlign w:val="top"/>
          </w:tcPr>
          <w:p w14:paraId="5268C8B7">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6" w:type="dxa"/>
            <w:noWrap w:val="0"/>
            <w:vAlign w:val="top"/>
          </w:tcPr>
          <w:p w14:paraId="72845C45">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c>
          <w:tcPr>
            <w:tcW w:w="2137" w:type="dxa"/>
            <w:noWrap w:val="0"/>
            <w:vAlign w:val="top"/>
          </w:tcPr>
          <w:p w14:paraId="5D012E32">
            <w:pPr>
              <w:keepNext w:val="0"/>
              <w:keepLines w:val="0"/>
              <w:suppressLineNumbers w:val="0"/>
              <w:spacing w:before="0" w:beforeAutospacing="0" w:after="0" w:afterAutospacing="0" w:line="420" w:lineRule="exact"/>
              <w:ind w:left="0" w:right="0"/>
              <w:rPr>
                <w:rFonts w:hint="default" w:ascii="Times New Roman" w:hAnsi="Times New Roman" w:cs="Times New Roman"/>
                <w:color w:val="auto"/>
                <w:szCs w:val="21"/>
                <w:highlight w:val="none"/>
              </w:rPr>
            </w:pPr>
          </w:p>
        </w:tc>
      </w:tr>
    </w:tbl>
    <w:p w14:paraId="43B3BF2E">
      <w:pPr>
        <w:spacing w:line="420" w:lineRule="exact"/>
        <w:rPr>
          <w:rFonts w:ascii="Times New Roman" w:hAnsi="Times New Roman"/>
          <w:color w:val="auto"/>
          <w:szCs w:val="21"/>
          <w:highlight w:val="none"/>
        </w:rPr>
      </w:pPr>
    </w:p>
    <w:p w14:paraId="34BAFAA1">
      <w:pPr>
        <w:spacing w:line="420" w:lineRule="exact"/>
        <w:ind w:left="410" w:hanging="410"/>
        <w:rPr>
          <w:rFonts w:ascii="Times New Roman" w:hAnsi="Times New Roman"/>
          <w:color w:val="auto"/>
          <w:szCs w:val="21"/>
          <w:highlight w:val="none"/>
        </w:rPr>
      </w:pPr>
      <w:r>
        <w:rPr>
          <w:rFonts w:hint="eastAsia" w:ascii="Times New Roman" w:hAnsi="Times New Roman"/>
          <w:color w:val="auto"/>
          <w:szCs w:val="21"/>
          <w:highlight w:val="none"/>
        </w:rPr>
        <w:t>4、本次采购要求的其他资格文件以及供应商认为需要声明的其他情况：</w:t>
      </w:r>
      <w:r>
        <w:rPr>
          <w:rFonts w:hint="eastAsia" w:ascii="Times New Roman" w:hAnsi="Times New Roman"/>
          <w:color w:val="auto"/>
          <w:szCs w:val="21"/>
          <w:highlight w:val="none"/>
          <w:u w:val="single"/>
        </w:rPr>
        <w:t xml:space="preserve">                         </w:t>
      </w:r>
    </w:p>
    <w:p w14:paraId="78E38226">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兹证明上述声明是真实的、正确的，并提供了全部能提供的资料和数据，我们同意遵照贵方要求出示有关证明文件，如有虚假，自愿丧失成交资格，一年内退出扬州政府采购市场。</w:t>
      </w:r>
    </w:p>
    <w:p w14:paraId="3CBE535B">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供应商公章：</w:t>
      </w:r>
      <w:r>
        <w:rPr>
          <w:rFonts w:hint="eastAsia" w:ascii="Times New Roman" w:hAnsi="Times New Roman"/>
          <w:color w:val="auto"/>
          <w:szCs w:val="21"/>
          <w:highlight w:val="none"/>
          <w:u w:val="single"/>
        </w:rPr>
        <w:t xml:space="preserve">                         </w:t>
      </w:r>
    </w:p>
    <w:p w14:paraId="187E3D18">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w:t>
      </w:r>
      <w:r>
        <w:rPr>
          <w:rFonts w:hint="eastAsia" w:ascii="Times New Roman" w:hAnsi="Times New Roman"/>
          <w:color w:val="auto"/>
          <w:szCs w:val="21"/>
          <w:highlight w:val="none"/>
          <w:u w:val="single"/>
        </w:rPr>
        <w:t xml:space="preserve">                          </w:t>
      </w:r>
    </w:p>
    <w:p w14:paraId="1A8158E3">
      <w:pPr>
        <w:spacing w:line="42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日期：</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日        </w:t>
      </w:r>
    </w:p>
    <w:p w14:paraId="0BBB9DB0">
      <w:pPr>
        <w:spacing w:line="420" w:lineRule="exact"/>
        <w:jc w:val="left"/>
        <w:rPr>
          <w:rFonts w:ascii="Times New Roman" w:hAnsi="Times New Roman"/>
          <w:b/>
          <w:bCs/>
          <w:color w:val="auto"/>
          <w:szCs w:val="21"/>
          <w:highlight w:val="none"/>
        </w:rPr>
      </w:pPr>
      <w:r>
        <w:rPr>
          <w:rFonts w:hint="eastAsia" w:ascii="Times New Roman" w:hAnsi="Times New Roman"/>
          <w:b/>
          <w:bCs/>
          <w:color w:val="auto"/>
          <w:szCs w:val="21"/>
          <w:highlight w:val="none"/>
        </w:rPr>
        <w:t>（注：资格声明为格式文件，内容请勿修改，否则将导致响应文件无效。）</w:t>
      </w:r>
    </w:p>
    <w:p w14:paraId="561F1FEF">
      <w:pPr>
        <w:pStyle w:val="204"/>
        <w:spacing w:after="312" w:afterLines="100" w:line="360" w:lineRule="auto"/>
        <w:ind w:firstLine="422"/>
        <w:jc w:val="center"/>
        <w:rPr>
          <w:rFonts w:ascii="Times New Roman" w:hAnsi="Times New Roman"/>
          <w:b/>
          <w:color w:val="auto"/>
          <w:sz w:val="21"/>
          <w:szCs w:val="21"/>
          <w:highlight w:val="none"/>
        </w:rPr>
      </w:pPr>
    </w:p>
    <w:p w14:paraId="33C63383">
      <w:pPr>
        <w:pStyle w:val="204"/>
        <w:spacing w:after="312" w:afterLines="100" w:line="360" w:lineRule="auto"/>
        <w:ind w:firstLine="422"/>
        <w:jc w:val="center"/>
        <w:rPr>
          <w:rFonts w:hint="eastAsia" w:ascii="Times New Roman" w:hAnsi="Times New Roman"/>
          <w:b/>
          <w:color w:val="auto"/>
          <w:sz w:val="21"/>
          <w:szCs w:val="21"/>
          <w:highlight w:val="none"/>
        </w:rPr>
      </w:pPr>
      <w:r>
        <w:rPr>
          <w:rFonts w:hint="eastAsia" w:ascii="Times New Roman" w:hAnsi="Times New Roman"/>
          <w:b/>
          <w:color w:val="auto"/>
          <w:sz w:val="21"/>
          <w:szCs w:val="21"/>
          <w:highlight w:val="none"/>
        </w:rPr>
        <w:t>法人授权书</w:t>
      </w:r>
    </w:p>
    <w:p w14:paraId="159C5441">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本授权书声明：______（供应商名称）授权_______（被授权人的姓名）为我方就</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号</w:t>
      </w:r>
      <w:r>
        <w:rPr>
          <w:rFonts w:hint="eastAsia"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项目采购活动的合法代理人，以本公司名义全权处理一切与该项目采购有关的事务。</w:t>
      </w:r>
    </w:p>
    <w:p w14:paraId="5E21246D">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本授权书于______年____月____日起生效，特此声明。</w:t>
      </w:r>
    </w:p>
    <w:p w14:paraId="6519CD6E">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 xml:space="preserve">      </w:t>
      </w:r>
    </w:p>
    <w:p w14:paraId="6D9C6847">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代理人（被授权人）：______________________</w:t>
      </w:r>
    </w:p>
    <w:p w14:paraId="01A3A5BF">
      <w:pPr>
        <w:pStyle w:val="204"/>
        <w:tabs>
          <w:tab w:val="left" w:pos="0"/>
          <w:tab w:val="clear" w:pos="360"/>
        </w:tabs>
        <w:spacing w:line="360" w:lineRule="auto"/>
        <w:ind w:firstLine="424" w:firstLineChars="202"/>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单位名称：________________________________</w:t>
      </w:r>
    </w:p>
    <w:p w14:paraId="61CBC4FE">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授权单位盖章：____________________________</w:t>
      </w:r>
    </w:p>
    <w:p w14:paraId="373A93B0">
      <w:pPr>
        <w:pStyle w:val="204"/>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单位名称：________________________________</w:t>
      </w:r>
    </w:p>
    <w:p w14:paraId="123CE6D8">
      <w:pPr>
        <w:pStyle w:val="204"/>
        <w:spacing w:line="360" w:lineRule="auto"/>
        <w:ind w:firstLine="420"/>
        <w:rPr>
          <w:rFonts w:hint="eastAsia" w:ascii="Times New Roman" w:hAnsi="Times New Roman"/>
          <w:color w:val="auto"/>
          <w:sz w:val="21"/>
          <w:szCs w:val="21"/>
          <w:highlight w:val="none"/>
          <w:u w:val="single"/>
        </w:rPr>
      </w:pPr>
      <w:r>
        <w:rPr>
          <w:rFonts w:hint="eastAsia" w:ascii="Times New Roman" w:hAnsi="Times New Roman"/>
          <w:color w:val="auto"/>
          <w:sz w:val="21"/>
          <w:szCs w:val="21"/>
          <w:highlight w:val="none"/>
        </w:rPr>
        <w:t>地址：</w:t>
      </w:r>
      <w:r>
        <w:rPr>
          <w:rFonts w:hint="eastAsia" w:ascii="Times New Roman" w:hAnsi="Times New Roman"/>
          <w:color w:val="auto"/>
          <w:sz w:val="21"/>
          <w:szCs w:val="21"/>
          <w:highlight w:val="none"/>
          <w:u w:val="single"/>
        </w:rPr>
        <w:t>____________________________________</w:t>
      </w:r>
    </w:p>
    <w:p w14:paraId="31BA0C1D">
      <w:pPr>
        <w:pStyle w:val="204"/>
        <w:spacing w:line="360" w:lineRule="auto"/>
        <w:ind w:firstLine="420"/>
        <w:rPr>
          <w:rFonts w:hint="eastAsia" w:ascii="Times New Roman" w:hAnsi="Times New Roman"/>
          <w:color w:val="auto"/>
          <w:sz w:val="21"/>
          <w:szCs w:val="21"/>
          <w:highlight w:val="none"/>
          <w:u w:val="single"/>
        </w:rPr>
      </w:pPr>
      <w:r>
        <w:rPr>
          <w:rFonts w:hint="eastAsia" w:ascii="Times New Roman" w:hAnsi="Times New Roman"/>
          <w:color w:val="auto"/>
          <w:sz w:val="21"/>
          <w:szCs w:val="21"/>
          <w:highlight w:val="none"/>
        </w:rPr>
        <w:t>日期：</w:t>
      </w:r>
      <w:r>
        <w:rPr>
          <w:rFonts w:hint="eastAsia" w:ascii="Times New Roman" w:hAnsi="Times New Roman"/>
          <w:color w:val="auto"/>
          <w:sz w:val="21"/>
          <w:szCs w:val="21"/>
          <w:highlight w:val="none"/>
          <w:u w:val="single"/>
        </w:rPr>
        <w:t>____________________________________</w:t>
      </w:r>
    </w:p>
    <w:p w14:paraId="2D0B4777">
      <w:pPr>
        <w:pStyle w:val="204"/>
        <w:spacing w:line="360" w:lineRule="auto"/>
        <w:ind w:firstLine="420"/>
        <w:rPr>
          <w:rFonts w:hint="eastAsia" w:ascii="Times New Roman" w:hAnsi="Times New Roman"/>
          <w:color w:val="auto"/>
          <w:sz w:val="21"/>
          <w:szCs w:val="21"/>
          <w:highlight w:val="none"/>
        </w:rPr>
      </w:pPr>
    </w:p>
    <w:p w14:paraId="6BF7D9E5">
      <w:pPr>
        <w:spacing w:line="460" w:lineRule="exact"/>
        <w:rPr>
          <w:rFonts w:ascii="Times New Roman" w:hAnsi="Times New Roman"/>
          <w:bCs/>
          <w:color w:val="auto"/>
          <w:szCs w:val="21"/>
          <w:highlight w:val="none"/>
        </w:rPr>
      </w:pPr>
    </w:p>
    <w:p w14:paraId="22C816E4">
      <w:pPr>
        <w:spacing w:line="460" w:lineRule="exact"/>
        <w:rPr>
          <w:rFonts w:hint="eastAsia" w:ascii="Times New Roman" w:hAnsi="Times New Roman"/>
          <w:bCs/>
          <w:color w:val="auto"/>
          <w:sz w:val="24"/>
          <w:highlight w:val="none"/>
        </w:rPr>
      </w:pPr>
    </w:p>
    <w:p w14:paraId="317CBBF0">
      <w:pPr>
        <w:spacing w:line="46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被授权人身份证复印件：</w:t>
      </w:r>
    </w:p>
    <w:p w14:paraId="5BDFEE71">
      <w:pPr>
        <w:spacing w:before="312" w:beforeLines="100" w:after="312" w:afterLines="100" w:line="360" w:lineRule="auto"/>
        <w:jc w:val="center"/>
        <w:rPr>
          <w:rFonts w:hint="eastAsia" w:ascii="Times New Roman" w:hAnsi="Times New Roman" w:cs="宋体"/>
          <w:bCs/>
          <w:color w:val="auto"/>
          <w:sz w:val="24"/>
          <w:highlight w:val="none"/>
        </w:rPr>
      </w:pPr>
    </w:p>
    <w:p w14:paraId="42EB0E0A">
      <w:pPr>
        <w:spacing w:before="312" w:beforeLines="100" w:after="312" w:afterLines="100" w:line="360" w:lineRule="auto"/>
        <w:jc w:val="center"/>
        <w:rPr>
          <w:rFonts w:hint="eastAsia" w:ascii="Times New Roman" w:hAnsi="Times New Roman" w:cs="宋体"/>
          <w:b/>
          <w:color w:val="auto"/>
          <w:sz w:val="28"/>
          <w:szCs w:val="28"/>
          <w:highlight w:val="none"/>
        </w:rPr>
      </w:pPr>
      <w:r>
        <w:rPr>
          <w:rFonts w:ascii="Times New Roman" w:hAnsi="Times New Roman" w:cs="宋体"/>
          <w:b/>
          <w:color w:val="auto"/>
          <w:szCs w:val="21"/>
          <w:highlight w:val="none"/>
        </w:rPr>
        <w:br w:type="page"/>
      </w:r>
      <w:r>
        <w:rPr>
          <w:rFonts w:hint="eastAsia" w:ascii="Times New Roman" w:hAnsi="Times New Roman" w:cs="宋体"/>
          <w:b/>
          <w:color w:val="auto"/>
          <w:sz w:val="28"/>
          <w:szCs w:val="28"/>
          <w:highlight w:val="none"/>
        </w:rPr>
        <w:t>参加本次采购活动前3年内在经营活动中没有重大违法记录的书面声明</w:t>
      </w:r>
    </w:p>
    <w:p w14:paraId="55376C40">
      <w:pPr>
        <w:spacing w:line="360" w:lineRule="auto"/>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声  明</w:t>
      </w:r>
    </w:p>
    <w:p w14:paraId="78F655CD">
      <w:pPr>
        <w:spacing w:line="360" w:lineRule="auto"/>
        <w:rPr>
          <w:rFonts w:hint="eastAsia" w:ascii="Times New Roman" w:hAnsi="Times New Roman" w:cs="宋体"/>
          <w:bCs/>
          <w:color w:val="auto"/>
          <w:szCs w:val="21"/>
          <w:highlight w:val="none"/>
        </w:rPr>
      </w:pPr>
      <w:r>
        <w:rPr>
          <w:rFonts w:hint="eastAsia" w:ascii="Times New Roman" w:hAnsi="Times New Roman" w:cs="宋体"/>
          <w:b/>
          <w:bCs/>
          <w:color w:val="auto"/>
          <w:szCs w:val="21"/>
          <w:highlight w:val="none"/>
        </w:rPr>
        <w:t xml:space="preserve">   </w:t>
      </w:r>
      <w:r>
        <w:rPr>
          <w:rFonts w:hint="eastAsia" w:ascii="Times New Roman" w:hAnsi="Times New Roman" w:cs="宋体"/>
          <w:bCs/>
          <w:color w:val="auto"/>
          <w:szCs w:val="21"/>
          <w:highlight w:val="none"/>
        </w:rPr>
        <w:t xml:space="preserve"> 我公司郑重声明：参加本次采购活动前3年内，我公司在经营活动中没有因违法经营受到刑事处罚或者责令停产停业、吊销许可证或者执照、较大数额罚款等行政处罚。</w:t>
      </w:r>
    </w:p>
    <w:p w14:paraId="57FFA4AF">
      <w:pPr>
        <w:spacing w:line="360" w:lineRule="auto"/>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 xml:space="preserve">                                      </w:t>
      </w:r>
    </w:p>
    <w:p w14:paraId="4F9E9936">
      <w:pPr>
        <w:spacing w:line="360" w:lineRule="auto"/>
        <w:ind w:firstLine="4410" w:firstLineChars="2100"/>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供应商名称（公章）：</w:t>
      </w:r>
    </w:p>
    <w:p w14:paraId="0F98176B">
      <w:pPr>
        <w:spacing w:line="360" w:lineRule="auto"/>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 xml:space="preserve">                                          法定代表人或授权代表签字：</w:t>
      </w:r>
      <w:r>
        <w:rPr>
          <w:rFonts w:hint="eastAsia" w:ascii="Times New Roman" w:hAnsi="Times New Roman" w:cs="宋体"/>
          <w:bCs/>
          <w:color w:val="auto"/>
          <w:szCs w:val="21"/>
          <w:highlight w:val="none"/>
          <w:u w:val="single"/>
        </w:rPr>
        <w:t>______</w:t>
      </w:r>
    </w:p>
    <w:p w14:paraId="7B17911D">
      <w:pPr>
        <w:spacing w:line="360" w:lineRule="auto"/>
        <w:rPr>
          <w:rFonts w:ascii="Times New Roman" w:hAnsi="Times New Roman" w:cs="宋体"/>
          <w:bCs/>
          <w:color w:val="auto"/>
          <w:szCs w:val="21"/>
          <w:highlight w:val="none"/>
        </w:rPr>
      </w:pPr>
      <w:r>
        <w:rPr>
          <w:rFonts w:hint="eastAsia" w:ascii="Times New Roman" w:hAnsi="Times New Roman" w:cs="宋体"/>
          <w:bCs/>
          <w:color w:val="auto"/>
          <w:szCs w:val="21"/>
          <w:highlight w:val="none"/>
        </w:rPr>
        <w:t xml:space="preserve">                                          日期：</w:t>
      </w:r>
      <w:r>
        <w:rPr>
          <w:rFonts w:hint="eastAsia" w:ascii="Times New Roman" w:hAnsi="Times New Roman" w:cs="宋体"/>
          <w:bCs/>
          <w:color w:val="auto"/>
          <w:szCs w:val="21"/>
          <w:highlight w:val="none"/>
          <w:u w:val="single"/>
        </w:rPr>
        <w:t>______</w:t>
      </w:r>
      <w:r>
        <w:rPr>
          <w:rFonts w:hint="eastAsia" w:ascii="Times New Roman" w:hAnsi="Times New Roman" w:cs="宋体"/>
          <w:bCs/>
          <w:color w:val="auto"/>
          <w:szCs w:val="21"/>
          <w:highlight w:val="none"/>
        </w:rPr>
        <w:t>年</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月</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日</w:t>
      </w:r>
    </w:p>
    <w:p w14:paraId="222609C2">
      <w:pPr>
        <w:spacing w:line="360" w:lineRule="auto"/>
        <w:jc w:val="center"/>
        <w:rPr>
          <w:rFonts w:hint="eastAsia" w:ascii="Times New Roman" w:hAnsi="Times New Roman" w:eastAsia="楷体" w:cs="楷体"/>
          <w:color w:val="auto"/>
          <w:sz w:val="44"/>
          <w:szCs w:val="44"/>
          <w:highlight w:val="none"/>
        </w:rPr>
      </w:pPr>
      <w:r>
        <w:rPr>
          <w:rFonts w:ascii="Times New Roman" w:hAnsi="Times New Roman"/>
          <w:color w:val="auto"/>
          <w:highlight w:val="none"/>
        </w:rPr>
        <w:br w:type="page"/>
      </w:r>
      <w:r>
        <w:rPr>
          <w:rFonts w:hint="eastAsia" w:ascii="Times New Roman" w:hAnsi="Times New Roman" w:cs="宋体"/>
          <w:b/>
          <w:color w:val="auto"/>
          <w:sz w:val="28"/>
          <w:szCs w:val="28"/>
          <w:highlight w:val="none"/>
        </w:rPr>
        <w:t>供应商信用承诺书</w:t>
      </w:r>
    </w:p>
    <w:p w14:paraId="7009FA95">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承诺主体名称：</w:t>
      </w:r>
    </w:p>
    <w:p w14:paraId="22E57BDB">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统一社会信用代码：</w:t>
      </w:r>
    </w:p>
    <w:p w14:paraId="69BFD583">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为维护公平竞争、规范有序的市场秩序，营造诚实守信的信用环境，共同推进社会信用体系建设完善，树立企业诚信守法形象，本企业对________________________项目采购活动郑重承诺如下:</w:t>
      </w:r>
    </w:p>
    <w:p w14:paraId="7C3F6410">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一、对提供给注册登记部门、行业管理部门、司法部门、行业组织以及在采购活动中提交的所有资料的合法性、真实性、准确性和有效性负责；</w:t>
      </w:r>
    </w:p>
    <w:p w14:paraId="0E5CBFA0">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二、严格按照国家法律、法规和规章开展采购活动，全面履行应尽的责任和义务，全面做到履约守信，具备《中华人民共和国政府采购法》第二十二条第一款规定的条件；</w:t>
      </w:r>
    </w:p>
    <w:p w14:paraId="5CB96C1F">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三、严格依法开展生产经营活动，主动接受行业监管，自愿接受依法开展的日常检查；违法失信经营后将自愿接受约束和惩戒，并依法承担相应责任；</w:t>
      </w:r>
    </w:p>
    <w:p w14:paraId="1D3BFF13">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四、自觉接受行政管理部门、行业组织、社会公众、新闻舆论的监督；</w:t>
      </w:r>
    </w:p>
    <w:p w14:paraId="4DE0B632">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五、自觉做到自我约束、自我管理，不制假售假、商标侵权、虚假宣传、违约毁约、恶意逃债、偷税漏税、垄断和不正当竞争，维护经营者、消费者的合法权益；</w:t>
      </w:r>
    </w:p>
    <w:p w14:paraId="6FB336F4">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六、提出采购质疑和投诉坚持依法依规、诚实信用原则，在全国范围12个月内没有三次以上查无实据的政府采购投诉；</w:t>
      </w:r>
    </w:p>
    <w:p w14:paraId="176305E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七、严格遵守信用信息公示相关规定，向社会公示信用信息；</w:t>
      </w:r>
    </w:p>
    <w:p w14:paraId="2E58B69B">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八、在“信用中国”和“中国政府采购网”网站中无违法违规、较重或严重失信记录；</w:t>
      </w:r>
    </w:p>
    <w:p w14:paraId="50ED943F">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3A3E48AD">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十、本承诺书自签订之日起生效。</w:t>
      </w:r>
    </w:p>
    <w:p w14:paraId="67A3204A">
      <w:pPr>
        <w:spacing w:line="360" w:lineRule="auto"/>
        <w:ind w:firstLine="420" w:firstLineChars="200"/>
        <w:rPr>
          <w:rFonts w:hint="eastAsia" w:ascii="Times New Roman" w:hAnsi="Times New Roman" w:cs="楷体"/>
          <w:color w:val="auto"/>
          <w:szCs w:val="21"/>
          <w:highlight w:val="none"/>
        </w:rPr>
      </w:pPr>
      <w:r>
        <w:rPr>
          <w:rFonts w:ascii="Times New Roman" w:hAnsi="Times New Roman" w:cs="Calibri"/>
          <w:color w:val="auto"/>
          <w:szCs w:val="21"/>
          <w:highlight w:val="none"/>
        </w:rPr>
        <w:t> </w:t>
      </w:r>
      <w:r>
        <w:rPr>
          <w:rFonts w:hint="eastAsia" w:ascii="Times New Roman" w:hAnsi="Times New Roman" w:cs="楷体"/>
          <w:color w:val="auto"/>
          <w:szCs w:val="21"/>
          <w:highlight w:val="none"/>
        </w:rPr>
        <w:t>（注：法定代表人或负责人、主体名称发生变更的应当重新做出承诺。）</w:t>
      </w:r>
    </w:p>
    <w:p w14:paraId="04360607">
      <w:pPr>
        <w:spacing w:line="360" w:lineRule="auto"/>
        <w:ind w:firstLine="480" w:firstLineChars="200"/>
        <w:rPr>
          <w:rFonts w:hint="eastAsia" w:ascii="Times New Roman" w:hAnsi="Times New Roman" w:eastAsia="楷体" w:cs="楷体"/>
          <w:color w:val="auto"/>
          <w:sz w:val="24"/>
          <w:szCs w:val="28"/>
          <w:highlight w:val="none"/>
        </w:rPr>
      </w:pPr>
    </w:p>
    <w:p w14:paraId="1622F648">
      <w:pPr>
        <w:spacing w:line="360" w:lineRule="auto"/>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供应商：（公章）               </w:t>
      </w:r>
    </w:p>
    <w:p w14:paraId="174BDBAA">
      <w:pPr>
        <w:spacing w:line="360" w:lineRule="auto"/>
        <w:jc w:val="left"/>
        <w:rPr>
          <w:rFonts w:hint="eastAsia" w:ascii="Times New Roman" w:hAnsi="Times New Roman"/>
          <w:color w:val="auto"/>
          <w:szCs w:val="21"/>
          <w:highlight w:val="none"/>
        </w:rPr>
      </w:pPr>
      <w:r>
        <w:rPr>
          <w:rFonts w:hint="eastAsia" w:ascii="Times New Roman" w:hAnsi="Times New Roman"/>
          <w:color w:val="auto"/>
          <w:szCs w:val="21"/>
          <w:highlight w:val="none"/>
        </w:rPr>
        <w:t>法定代表人或者授权代表（签字或盖章）：</w:t>
      </w:r>
    </w:p>
    <w:p w14:paraId="2ED53B25">
      <w:pPr>
        <w:pStyle w:val="200"/>
        <w:ind w:firstLine="420"/>
        <w:rPr>
          <w:rFonts w:hint="eastAsia" w:ascii="Times New Roman" w:hAnsi="Times New Roman"/>
          <w:color w:val="auto"/>
          <w:highlight w:val="none"/>
        </w:rPr>
      </w:pPr>
      <w:r>
        <w:rPr>
          <w:rFonts w:hint="eastAsia" w:ascii="Times New Roman" w:hAnsi="Times New Roman" w:cs="宋体"/>
          <w:color w:val="auto"/>
          <w:szCs w:val="21"/>
          <w:highlight w:val="none"/>
        </w:rPr>
        <w:t>年    月    日</w:t>
      </w:r>
    </w:p>
    <w:p w14:paraId="2A0D1062">
      <w:pPr>
        <w:jc w:val="center"/>
        <w:rPr>
          <w:rFonts w:ascii="Times New Roman" w:hAnsi="Times New Roman"/>
          <w:b/>
          <w:color w:val="auto"/>
          <w:w w:val="90"/>
          <w:sz w:val="44"/>
          <w:szCs w:val="44"/>
          <w:highlight w:val="none"/>
        </w:rPr>
      </w:pPr>
      <w:r>
        <w:rPr>
          <w:rFonts w:ascii="Times New Roman" w:hAnsi="Times New Roman" w:cs="宋体"/>
          <w:b/>
          <w:color w:val="auto"/>
          <w:sz w:val="28"/>
          <w:szCs w:val="28"/>
          <w:highlight w:val="none"/>
        </w:rPr>
        <w:br w:type="page"/>
      </w:r>
      <w:r>
        <w:rPr>
          <w:rFonts w:hint="eastAsia" w:ascii="Times New Roman" w:hAnsi="Times New Roman" w:cs="宋体"/>
          <w:b/>
          <w:color w:val="auto"/>
          <w:sz w:val="28"/>
          <w:szCs w:val="28"/>
          <w:highlight w:val="none"/>
        </w:rPr>
        <w:t>投标人廉洁自律承诺书</w:t>
      </w:r>
    </w:p>
    <w:p w14:paraId="49BF9585">
      <w:pPr>
        <w:spacing w:line="360" w:lineRule="auto"/>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扬州市中医院:</w:t>
      </w:r>
    </w:p>
    <w:p w14:paraId="7FDDEEAB">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为了积极配合贵单位进行的招标工作，有效遏制不公平竞争和违规违纪问题的发生，确保招标工作的公平、公正、公开，我们特向贵单位承诺如下事项:</w:t>
      </w:r>
    </w:p>
    <w:p w14:paraId="6A131BB6">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1.自觉遵守国家法律法规及贵单位有关廉政建设制度。</w:t>
      </w:r>
    </w:p>
    <w:p w14:paraId="435D5AFC">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2.不使用不正当手段妨碍、排挤其它投标公司或串通投标。</w:t>
      </w:r>
    </w:p>
    <w:p w14:paraId="453439D7">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3.按照招标文件规定的方式进行投标，不隐瞒本公司投标资质的真实情况，投标资质符合规定。保证不会以其他人名义投标或者以其他方式弄虚作假，骗取中标。</w:t>
      </w:r>
    </w:p>
    <w:p w14:paraId="7114F3ED">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4.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3F31414">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5.不向贵单位涉及招标的部门及个人支付好处费、介绍费或变相提供通讯工具、交通工具、电脑等。</w:t>
      </w:r>
    </w:p>
    <w:p w14:paraId="52BB25E2">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6.一旦发现相关人员在招标过程中有索要财物等不廉洁行为，坚决予以抵制，并及时向贵单位纪检部门举报(电话:</w:t>
      </w:r>
      <w:r>
        <w:rPr>
          <w:rFonts w:hint="default" w:ascii="Times New Roman" w:hAnsi="Times New Roman" w:cs="Times New Roman"/>
          <w:color w:val="auto"/>
          <w:szCs w:val="21"/>
          <w:highlight w:val="none"/>
          <w:lang w:val="en-US" w:eastAsia="zh-CN"/>
        </w:rPr>
        <w:t>0514-87326203</w:t>
      </w:r>
      <w:r>
        <w:rPr>
          <w:rFonts w:hint="eastAsia" w:ascii="Times New Roman" w:hAnsi="Times New Roman" w:cs="楷体"/>
          <w:color w:val="auto"/>
          <w:szCs w:val="21"/>
          <w:highlight w:val="none"/>
        </w:rPr>
        <w:t>)。</w:t>
      </w:r>
    </w:p>
    <w:p w14:paraId="631E04E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7.我方自愿将本承诺书作为投标文件及合同的附件，具有同等的法律效力。</w:t>
      </w:r>
    </w:p>
    <w:p w14:paraId="3F651605">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8.若违反上述承诺或违反有关法律法规以及贵单位有关规定，我方自愿永久放弃参与贵单位的所有业务往来，并承担贵单位制度规定的赔偿金额(自愿从已付的履约金中累积扣罚)及一切法律责任。</w:t>
      </w:r>
    </w:p>
    <w:p w14:paraId="07332FD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9.本承诺书自签署之日起生效。</w:t>
      </w:r>
    </w:p>
    <w:p w14:paraId="07E9CC55">
      <w:pPr>
        <w:spacing w:line="360" w:lineRule="auto"/>
        <w:ind w:firstLine="420" w:firstLineChars="200"/>
        <w:rPr>
          <w:rFonts w:hint="eastAsia" w:ascii="Times New Roman" w:hAnsi="Times New Roman" w:cs="楷体"/>
          <w:color w:val="auto"/>
          <w:szCs w:val="21"/>
          <w:highlight w:val="none"/>
        </w:rPr>
      </w:pPr>
    </w:p>
    <w:p w14:paraId="5BD79D19">
      <w:pPr>
        <w:pStyle w:val="50"/>
        <w:rPr>
          <w:rFonts w:hint="eastAsia" w:ascii="Times New Roman" w:hAnsi="Times New Roman" w:cs="楷体"/>
          <w:color w:val="auto"/>
          <w:szCs w:val="21"/>
          <w:highlight w:val="none"/>
        </w:rPr>
      </w:pPr>
    </w:p>
    <w:p w14:paraId="72D99B58">
      <w:pPr>
        <w:pStyle w:val="50"/>
        <w:rPr>
          <w:rFonts w:hint="eastAsia" w:ascii="Times New Roman" w:hAnsi="Times New Roman" w:cs="楷体"/>
          <w:color w:val="auto"/>
          <w:szCs w:val="21"/>
          <w:highlight w:val="none"/>
        </w:rPr>
      </w:pPr>
    </w:p>
    <w:p w14:paraId="6257D790">
      <w:pPr>
        <w:spacing w:line="360" w:lineRule="auto"/>
        <w:ind w:firstLine="5460" w:firstLineChars="26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投标公司(公章):</w:t>
      </w:r>
    </w:p>
    <w:p w14:paraId="56AD92B6">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 xml:space="preserve">                             </w:t>
      </w:r>
      <w:r>
        <w:rPr>
          <w:rFonts w:hint="eastAsia" w:ascii="Times New Roman" w:hAnsi="Times New Roman" w:cs="楷体"/>
          <w:color w:val="auto"/>
          <w:szCs w:val="21"/>
          <w:highlight w:val="none"/>
          <w:lang w:val="en-US" w:eastAsia="zh-CN"/>
        </w:rPr>
        <w:t xml:space="preserve">                   </w:t>
      </w:r>
      <w:r>
        <w:rPr>
          <w:rFonts w:hint="eastAsia" w:ascii="Times New Roman" w:hAnsi="Times New Roman" w:cs="楷体"/>
          <w:color w:val="auto"/>
          <w:szCs w:val="21"/>
          <w:highlight w:val="none"/>
        </w:rPr>
        <w:t>法定代表人或授权代理人(签名):</w:t>
      </w:r>
    </w:p>
    <w:p w14:paraId="030437E0">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 xml:space="preserve">                           </w:t>
      </w:r>
    </w:p>
    <w:p w14:paraId="37516008">
      <w:pPr>
        <w:spacing w:line="360" w:lineRule="auto"/>
        <w:ind w:firstLine="420" w:firstLineChars="200"/>
        <w:rPr>
          <w:rFonts w:hint="eastAsia" w:ascii="Times New Roman" w:hAnsi="Times New Roman" w:cs="楷体"/>
          <w:color w:val="auto"/>
          <w:szCs w:val="21"/>
          <w:highlight w:val="none"/>
        </w:rPr>
      </w:pPr>
      <w:r>
        <w:rPr>
          <w:rFonts w:hint="eastAsia" w:ascii="Times New Roman" w:hAnsi="Times New Roman" w:cs="楷体"/>
          <w:color w:val="auto"/>
          <w:szCs w:val="21"/>
          <w:highlight w:val="none"/>
        </w:rPr>
        <w:t xml:space="preserve">                                   </w:t>
      </w:r>
      <w:r>
        <w:rPr>
          <w:rFonts w:hint="eastAsia" w:ascii="Times New Roman" w:hAnsi="Times New Roman" w:cs="楷体"/>
          <w:color w:val="auto"/>
          <w:szCs w:val="21"/>
          <w:highlight w:val="none"/>
          <w:lang w:val="en-US" w:eastAsia="zh-CN"/>
        </w:rPr>
        <w:t xml:space="preserve">                 </w:t>
      </w:r>
      <w:r>
        <w:rPr>
          <w:rFonts w:hint="eastAsia" w:ascii="Times New Roman" w:hAnsi="Times New Roman" w:cs="楷体"/>
          <w:color w:val="auto"/>
          <w:szCs w:val="21"/>
          <w:highlight w:val="none"/>
        </w:rPr>
        <w:t xml:space="preserve"> 年  月  日</w:t>
      </w:r>
    </w:p>
    <w:p w14:paraId="0C51F696">
      <w:pPr>
        <w:spacing w:before="312" w:after="312" w:line="360" w:lineRule="auto"/>
        <w:jc w:val="center"/>
        <w:rPr>
          <w:rFonts w:hint="eastAsia" w:ascii="Times New Roman" w:hAnsi="Times New Roman" w:cs="宋体"/>
          <w:b/>
          <w:color w:val="auto"/>
          <w:kern w:val="1"/>
          <w:sz w:val="28"/>
          <w:szCs w:val="28"/>
          <w:highlight w:val="none"/>
        </w:rPr>
      </w:pPr>
    </w:p>
    <w:p w14:paraId="363F5FD2">
      <w:pPr>
        <w:pStyle w:val="50"/>
        <w:ind w:left="0" w:leftChars="0" w:firstLine="0" w:firstLineChars="0"/>
        <w:rPr>
          <w:rFonts w:hint="eastAsia" w:ascii="Times New Roman" w:hAnsi="Times New Roman"/>
          <w:color w:val="auto"/>
          <w:highlight w:val="none"/>
        </w:rPr>
      </w:pPr>
    </w:p>
    <w:p w14:paraId="4836D198">
      <w:pPr>
        <w:pStyle w:val="50"/>
        <w:ind w:left="0" w:leftChars="0" w:firstLine="0" w:firstLineChars="0"/>
        <w:rPr>
          <w:rFonts w:hint="eastAsia" w:ascii="Times New Roman" w:hAnsi="Times New Roman"/>
          <w:color w:val="auto"/>
          <w:highlight w:val="none"/>
        </w:rPr>
      </w:pPr>
    </w:p>
    <w:p w14:paraId="0972F8B7">
      <w:pPr>
        <w:pStyle w:val="50"/>
        <w:ind w:left="0" w:leftChars="0" w:firstLine="0" w:firstLineChars="0"/>
        <w:rPr>
          <w:rFonts w:hint="eastAsia" w:ascii="Times New Roman" w:hAnsi="Times New Roman"/>
          <w:color w:val="auto"/>
          <w:highlight w:val="none"/>
        </w:rPr>
      </w:pPr>
    </w:p>
    <w:p w14:paraId="7805E159">
      <w:pPr>
        <w:spacing w:after="312" w:afterLines="100"/>
        <w:jc w:val="center"/>
        <w:rPr>
          <w:rFonts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三、谈判响应报价表</w:t>
      </w:r>
    </w:p>
    <w:p w14:paraId="19298F94">
      <w:pPr>
        <w:spacing w:line="360" w:lineRule="auto"/>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项目名称：</w:t>
      </w:r>
    </w:p>
    <w:p w14:paraId="06B53559">
      <w:pPr>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rPr>
        <w:t>项目编号：</w:t>
      </w:r>
    </w:p>
    <w:tbl>
      <w:tblPr>
        <w:tblStyle w:val="4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6948"/>
      </w:tblGrid>
      <w:tr w14:paraId="7F0C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1AE6B790">
            <w:pPr>
              <w:pStyle w:val="17"/>
              <w:keepNext w:val="0"/>
              <w:keepLines w:val="0"/>
              <w:suppressLineNumbers w:val="0"/>
              <w:adjustRightInd w:val="0"/>
              <w:snapToGrid w:val="0"/>
              <w:spacing w:before="0" w:beforeAutospacing="0" w:after="0" w:afterAutospacing="0" w:line="300" w:lineRule="auto"/>
              <w:ind w:left="0" w:right="0"/>
              <w:rPr>
                <w:rFonts w:hint="default"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 xml:space="preserve">     项目名称</w:t>
            </w:r>
          </w:p>
        </w:tc>
        <w:tc>
          <w:tcPr>
            <w:tcW w:w="6948" w:type="dxa"/>
            <w:tcBorders>
              <w:top w:val="single" w:color="auto" w:sz="4" w:space="0"/>
              <w:left w:val="single" w:color="auto" w:sz="4" w:space="0"/>
              <w:bottom w:val="single" w:color="auto" w:sz="4" w:space="0"/>
              <w:right w:val="single" w:color="auto" w:sz="4" w:space="0"/>
            </w:tcBorders>
            <w:noWrap w:val="0"/>
            <w:vAlign w:val="center"/>
          </w:tcPr>
          <w:p w14:paraId="1F91C9AE">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宋体"/>
                <w:color w:val="auto"/>
                <w:szCs w:val="21"/>
                <w:highlight w:val="none"/>
              </w:rPr>
              <w:t xml:space="preserve">                      </w:t>
            </w:r>
            <w:r>
              <w:rPr>
                <w:rFonts w:hint="eastAsia" w:ascii="Times New Roman" w:hAnsi="Times New Roman" w:cs="Times New Roman"/>
                <w:color w:val="auto"/>
                <w:szCs w:val="21"/>
                <w:highlight w:val="none"/>
              </w:rPr>
              <w:t>谈判总报价</w:t>
            </w:r>
          </w:p>
        </w:tc>
      </w:tr>
      <w:tr w14:paraId="6A02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581C74FC">
            <w:pPr>
              <w:pStyle w:val="17"/>
              <w:keepNext w:val="0"/>
              <w:keepLines w:val="0"/>
              <w:suppressLineNumbers w:val="0"/>
              <w:adjustRightInd w:val="0"/>
              <w:snapToGrid w:val="0"/>
              <w:spacing w:before="0" w:beforeAutospacing="0" w:after="0" w:afterAutospacing="0" w:line="300" w:lineRule="auto"/>
              <w:ind w:left="0" w:right="0"/>
              <w:rPr>
                <w:rFonts w:hint="default" w:ascii="Times New Roman" w:hAnsi="Times New Roman" w:eastAsia="宋体" w:cs="宋体"/>
                <w:color w:val="auto"/>
                <w:kern w:val="2"/>
                <w:sz w:val="21"/>
                <w:szCs w:val="21"/>
                <w:highlight w:val="none"/>
              </w:rPr>
            </w:pPr>
          </w:p>
        </w:tc>
        <w:tc>
          <w:tcPr>
            <w:tcW w:w="6948" w:type="dxa"/>
            <w:tcBorders>
              <w:top w:val="single" w:color="auto" w:sz="4" w:space="0"/>
              <w:left w:val="single" w:color="auto" w:sz="4" w:space="0"/>
              <w:bottom w:val="single" w:color="auto" w:sz="4" w:space="0"/>
              <w:right w:val="single" w:color="auto" w:sz="4" w:space="0"/>
            </w:tcBorders>
            <w:noWrap w:val="0"/>
            <w:vAlign w:val="center"/>
          </w:tcPr>
          <w:p w14:paraId="14E0EB75">
            <w:pPr>
              <w:pStyle w:val="17"/>
              <w:keepNext w:val="0"/>
              <w:keepLines w:val="0"/>
              <w:suppressLineNumbers w:val="0"/>
              <w:adjustRightInd w:val="0"/>
              <w:snapToGrid w:val="0"/>
              <w:spacing w:before="0" w:beforeAutospacing="0" w:after="0" w:afterAutospacing="0" w:line="300" w:lineRule="auto"/>
              <w:ind w:left="0" w:right="0"/>
              <w:rPr>
                <w:rFonts w:hint="default"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大写：</w:t>
            </w:r>
          </w:p>
          <w:p w14:paraId="2514DA3B">
            <w:pPr>
              <w:pStyle w:val="193"/>
              <w:keepNext w:val="0"/>
              <w:keepLines w:val="0"/>
              <w:suppressLineNumbers w:val="0"/>
              <w:spacing w:before="0" w:beforeAutospacing="0" w:after="0" w:afterAutospacing="0" w:line="500" w:lineRule="exact"/>
              <w:ind w:left="0" w:right="0" w:firstLine="0"/>
              <w:rPr>
                <w:rFonts w:hint="default" w:ascii="Times New Roman" w:hAnsi="Times New Roman"/>
                <w:color w:val="auto"/>
                <w:kern w:val="2"/>
                <w:sz w:val="21"/>
                <w:szCs w:val="21"/>
                <w:highlight w:val="none"/>
              </w:rPr>
            </w:pPr>
            <w:r>
              <w:rPr>
                <w:rFonts w:hint="eastAsia" w:ascii="Times New Roman" w:hAnsi="Times New Roman" w:cs="宋体"/>
                <w:color w:val="auto"/>
                <w:kern w:val="2"/>
                <w:sz w:val="21"/>
                <w:szCs w:val="21"/>
                <w:highlight w:val="none"/>
              </w:rPr>
              <w:t>小写：                             （人民币）</w:t>
            </w:r>
          </w:p>
        </w:tc>
      </w:tr>
      <w:tr w14:paraId="491F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14:paraId="2AD2F289">
            <w:pPr>
              <w:keepNext w:val="0"/>
              <w:keepLines w:val="0"/>
              <w:widowControl/>
              <w:suppressLineNumbers w:val="0"/>
              <w:spacing w:before="0" w:beforeAutospacing="0" w:after="0" w:afterAutospacing="0"/>
              <w:ind w:left="0" w:right="0" w:firstLine="840" w:firstLineChars="400"/>
              <w:jc w:val="left"/>
              <w:rPr>
                <w:rFonts w:hint="default" w:ascii="Times New Roman" w:hAnsi="Times New Roman" w:cs="Times New Roman"/>
                <w:color w:val="auto"/>
                <w:highlight w:val="none"/>
              </w:rPr>
            </w:pPr>
            <w:r>
              <w:rPr>
                <w:rFonts w:hint="eastAsia" w:ascii="Times New Roman" w:hAnsi="Times New Roman" w:cs="Times New Roman"/>
                <w:color w:val="auto"/>
                <w:highlight w:val="none"/>
              </w:rPr>
              <w:t>备 注</w:t>
            </w:r>
          </w:p>
        </w:tc>
        <w:tc>
          <w:tcPr>
            <w:tcW w:w="6948" w:type="dxa"/>
            <w:tcBorders>
              <w:top w:val="single" w:color="auto" w:sz="4" w:space="0"/>
              <w:left w:val="single" w:color="auto" w:sz="4" w:space="0"/>
              <w:bottom w:val="single" w:color="auto" w:sz="4" w:space="0"/>
              <w:right w:val="single" w:color="auto" w:sz="4" w:space="0"/>
            </w:tcBorders>
            <w:noWrap w:val="0"/>
            <w:vAlign w:val="center"/>
          </w:tcPr>
          <w:p w14:paraId="5F53342A">
            <w:pPr>
              <w:pStyle w:val="17"/>
              <w:keepNext w:val="0"/>
              <w:keepLines w:val="0"/>
              <w:suppressLineNumbers w:val="0"/>
              <w:adjustRightInd w:val="0"/>
              <w:snapToGrid w:val="0"/>
              <w:spacing w:before="0" w:beforeAutospacing="0" w:after="0" w:afterAutospacing="0" w:line="300" w:lineRule="auto"/>
              <w:ind w:left="0" w:right="0" w:firstLine="1365" w:firstLineChars="650"/>
              <w:rPr>
                <w:rFonts w:hint="default" w:ascii="Times New Roman" w:hAnsi="Times New Roman" w:eastAsia="宋体" w:cs="宋体"/>
                <w:color w:val="auto"/>
                <w:kern w:val="2"/>
                <w:sz w:val="21"/>
                <w:szCs w:val="21"/>
                <w:highlight w:val="none"/>
              </w:rPr>
            </w:pPr>
          </w:p>
        </w:tc>
      </w:tr>
    </w:tbl>
    <w:p w14:paraId="5557055B">
      <w:pPr>
        <w:spacing w:line="360" w:lineRule="auto"/>
        <w:rPr>
          <w:rFonts w:hint="eastAsia" w:ascii="Times New Roman" w:hAnsi="Times New Roman"/>
          <w:color w:val="auto"/>
          <w:szCs w:val="21"/>
          <w:highlight w:val="none"/>
        </w:rPr>
      </w:pPr>
    </w:p>
    <w:p w14:paraId="0E389DEB">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供应商全称（加盖公章）：</w:t>
      </w:r>
    </w:p>
    <w:p w14:paraId="50DD44C6">
      <w:pP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p>
    <w:p w14:paraId="7E82D7FA">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45158E72">
      <w:pPr>
        <w:rPr>
          <w:rFonts w:hint="eastAsia" w:ascii="Times New Roman" w:hAnsi="Times New Roman"/>
          <w:color w:val="auto"/>
          <w:szCs w:val="21"/>
          <w:highlight w:val="none"/>
        </w:rPr>
      </w:pPr>
    </w:p>
    <w:p w14:paraId="2C3870E5">
      <w:pPr>
        <w:rPr>
          <w:rFonts w:hint="eastAsia" w:ascii="Times New Roman" w:hAnsi="Times New Roman"/>
          <w:color w:val="auto"/>
          <w:kern w:val="0"/>
          <w:szCs w:val="21"/>
          <w:highlight w:val="none"/>
        </w:rPr>
      </w:pPr>
      <w:r>
        <w:rPr>
          <w:rFonts w:hint="eastAsia" w:ascii="Times New Roman" w:hAnsi="Times New Roman"/>
          <w:color w:val="auto"/>
          <w:szCs w:val="21"/>
          <w:highlight w:val="none"/>
        </w:rPr>
        <w:t>日期：</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w:t>
      </w:r>
    </w:p>
    <w:p w14:paraId="5736B6BD">
      <w:pPr>
        <w:spacing w:line="360" w:lineRule="auto"/>
        <w:rPr>
          <w:rFonts w:ascii="Times New Roman" w:hAnsi="Times New Roman"/>
          <w:b/>
          <w:color w:val="auto"/>
          <w:szCs w:val="21"/>
          <w:highlight w:val="none"/>
        </w:rPr>
      </w:pPr>
    </w:p>
    <w:p w14:paraId="2ACB7E6A">
      <w:pPr>
        <w:spacing w:line="360" w:lineRule="auto"/>
        <w:rPr>
          <w:rFonts w:hint="eastAsia" w:ascii="Times New Roman" w:hAnsi="Times New Roman"/>
          <w:b/>
          <w:color w:val="auto"/>
          <w:szCs w:val="21"/>
          <w:highlight w:val="none"/>
        </w:rPr>
      </w:pPr>
      <w:r>
        <w:rPr>
          <w:rFonts w:hint="eastAsia" w:ascii="Times New Roman" w:hAnsi="Times New Roman"/>
          <w:color w:val="auto"/>
          <w:szCs w:val="21"/>
          <w:highlight w:val="none"/>
        </w:rPr>
        <w:t>填写说明</w:t>
      </w:r>
      <w:r>
        <w:rPr>
          <w:rFonts w:hint="eastAsia" w:ascii="Times New Roman" w:hAnsi="Times New Roman"/>
          <w:b/>
          <w:color w:val="auto"/>
          <w:szCs w:val="21"/>
          <w:highlight w:val="none"/>
        </w:rPr>
        <w:t>：</w:t>
      </w:r>
    </w:p>
    <w:p w14:paraId="335C9681">
      <w:pPr>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rPr>
        <w:t>1、报价一览表必须加盖供应商公章（复印件无效）。</w:t>
      </w:r>
    </w:p>
    <w:p w14:paraId="72A4FBB7">
      <w:pPr>
        <w:spacing w:line="360" w:lineRule="auto"/>
        <w:rPr>
          <w:rFonts w:hint="eastAsia" w:ascii="Times New Roman" w:hAnsi="Times New Roman"/>
          <w:b/>
          <w:color w:val="auto"/>
          <w:szCs w:val="21"/>
          <w:highlight w:val="none"/>
        </w:rPr>
      </w:pPr>
      <w:r>
        <w:rPr>
          <w:rFonts w:hint="eastAsia" w:ascii="Times New Roman" w:hAnsi="Times New Roman"/>
          <w:color w:val="auto"/>
          <w:szCs w:val="21"/>
          <w:highlight w:val="none"/>
        </w:rPr>
        <w:t>2、项目如有分包，请各谈判供应商按投报的分包分别列表。</w:t>
      </w:r>
    </w:p>
    <w:p w14:paraId="517B4819">
      <w:pPr>
        <w:spacing w:before="312" w:beforeLines="100" w:after="312" w:afterLines="100" w:line="360" w:lineRule="auto"/>
        <w:jc w:val="both"/>
        <w:rPr>
          <w:rFonts w:hint="eastAsia" w:ascii="Times New Roman" w:hAnsi="Times New Roman" w:cs="宋体"/>
          <w:b/>
          <w:color w:val="auto"/>
          <w:sz w:val="28"/>
          <w:szCs w:val="28"/>
          <w:highlight w:val="none"/>
        </w:rPr>
      </w:pPr>
    </w:p>
    <w:p w14:paraId="28358BDF">
      <w:pPr>
        <w:spacing w:before="312" w:beforeLines="100" w:after="312" w:afterLines="100" w:line="360" w:lineRule="auto"/>
        <w:jc w:val="both"/>
        <w:rPr>
          <w:rFonts w:hint="eastAsia" w:ascii="Times New Roman" w:hAnsi="Times New Roman" w:cs="宋体"/>
          <w:b/>
          <w:color w:val="auto"/>
          <w:sz w:val="28"/>
          <w:szCs w:val="28"/>
          <w:highlight w:val="none"/>
        </w:rPr>
      </w:pPr>
    </w:p>
    <w:p w14:paraId="6E1C3501">
      <w:pPr>
        <w:spacing w:before="312" w:beforeLines="100" w:after="312" w:afterLines="100" w:line="360" w:lineRule="auto"/>
        <w:jc w:val="both"/>
        <w:rPr>
          <w:rFonts w:hint="eastAsia" w:ascii="Times New Roman" w:hAnsi="Times New Roman" w:cs="宋体"/>
          <w:b/>
          <w:color w:val="auto"/>
          <w:sz w:val="28"/>
          <w:szCs w:val="28"/>
          <w:highlight w:val="none"/>
        </w:rPr>
      </w:pPr>
    </w:p>
    <w:p w14:paraId="7B4AADDB">
      <w:pPr>
        <w:spacing w:before="312" w:beforeLines="100" w:after="312" w:afterLines="100" w:line="360" w:lineRule="auto"/>
        <w:jc w:val="both"/>
        <w:rPr>
          <w:rFonts w:hint="eastAsia" w:ascii="Times New Roman" w:hAnsi="Times New Roman" w:cs="宋体"/>
          <w:b/>
          <w:color w:val="auto"/>
          <w:sz w:val="28"/>
          <w:szCs w:val="28"/>
          <w:highlight w:val="none"/>
        </w:rPr>
      </w:pPr>
    </w:p>
    <w:p w14:paraId="33441D6E">
      <w:pPr>
        <w:spacing w:before="312" w:beforeLines="100" w:after="312" w:afterLines="100" w:line="360" w:lineRule="auto"/>
        <w:jc w:val="center"/>
        <w:rPr>
          <w:rFonts w:hint="eastAsia"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四、分项报价表</w:t>
      </w:r>
    </w:p>
    <w:p w14:paraId="2D66AC73">
      <w:pPr>
        <w:spacing w:before="312" w:beforeLines="100" w:after="312" w:afterLines="100" w:line="360" w:lineRule="auto"/>
        <w:ind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3670"/>
        <w:gridCol w:w="2108"/>
      </w:tblGrid>
      <w:tr w14:paraId="1718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93" w:type="dxa"/>
            <w:noWrap w:val="0"/>
            <w:vAlign w:val="center"/>
          </w:tcPr>
          <w:p w14:paraId="70E82127">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服务项目名称</w:t>
            </w:r>
          </w:p>
        </w:tc>
        <w:tc>
          <w:tcPr>
            <w:tcW w:w="3670" w:type="dxa"/>
            <w:noWrap w:val="0"/>
            <w:vAlign w:val="center"/>
          </w:tcPr>
          <w:p w14:paraId="7202373B">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单价</w:t>
            </w:r>
          </w:p>
        </w:tc>
        <w:tc>
          <w:tcPr>
            <w:tcW w:w="2108" w:type="dxa"/>
            <w:noWrap w:val="0"/>
            <w:vAlign w:val="center"/>
          </w:tcPr>
          <w:p w14:paraId="122551FE">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总价</w:t>
            </w:r>
          </w:p>
        </w:tc>
      </w:tr>
      <w:tr w14:paraId="2D8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5234ED04">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6FAB4C77">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3B2C3246">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1F0A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5955AB36">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11370FE8">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4A210E39">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216F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993" w:type="dxa"/>
            <w:noWrap w:val="0"/>
            <w:vAlign w:val="center"/>
          </w:tcPr>
          <w:p w14:paraId="796BC13A">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101AC86F">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1A1FA58D">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5937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993" w:type="dxa"/>
            <w:noWrap w:val="0"/>
            <w:vAlign w:val="center"/>
          </w:tcPr>
          <w:p w14:paraId="53762C85">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3670" w:type="dxa"/>
            <w:noWrap w:val="0"/>
            <w:vAlign w:val="center"/>
          </w:tcPr>
          <w:p w14:paraId="45546B0E">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c>
          <w:tcPr>
            <w:tcW w:w="2108" w:type="dxa"/>
            <w:noWrap w:val="0"/>
            <w:vAlign w:val="center"/>
          </w:tcPr>
          <w:p w14:paraId="41F899C8">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r w14:paraId="5F44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2993" w:type="dxa"/>
            <w:noWrap w:val="0"/>
            <w:vAlign w:val="center"/>
          </w:tcPr>
          <w:p w14:paraId="13BF8B2E">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合计</w:t>
            </w:r>
          </w:p>
        </w:tc>
        <w:tc>
          <w:tcPr>
            <w:tcW w:w="5778" w:type="dxa"/>
            <w:gridSpan w:val="2"/>
            <w:noWrap w:val="0"/>
            <w:vAlign w:val="center"/>
          </w:tcPr>
          <w:p w14:paraId="32EC17E1">
            <w:pPr>
              <w:keepNext w:val="0"/>
              <w:keepLines w:val="0"/>
              <w:suppressLineNumbers w:val="0"/>
              <w:adjustRightInd w:val="0"/>
              <w:snapToGrid w:val="0"/>
              <w:spacing w:before="0" w:beforeAutospacing="0" w:after="200" w:afterAutospacing="0" w:line="360" w:lineRule="auto"/>
              <w:ind w:left="0" w:right="0"/>
              <w:jc w:val="center"/>
              <w:rPr>
                <w:rFonts w:hint="default" w:ascii="Times New Roman" w:hAnsi="Times New Roman" w:cs="宋体"/>
                <w:color w:val="auto"/>
                <w:szCs w:val="21"/>
                <w:highlight w:val="none"/>
              </w:rPr>
            </w:pPr>
          </w:p>
        </w:tc>
      </w:tr>
    </w:tbl>
    <w:p w14:paraId="073AED95">
      <w:pPr>
        <w:spacing w:line="360" w:lineRule="auto"/>
        <w:rPr>
          <w:rFonts w:ascii="Times New Roman" w:hAnsi="Times New Roman"/>
          <w:color w:val="auto"/>
          <w:szCs w:val="21"/>
          <w:highlight w:val="none"/>
        </w:rPr>
      </w:pPr>
    </w:p>
    <w:p w14:paraId="6EB69F51">
      <w:pPr>
        <w:spacing w:line="360" w:lineRule="auto"/>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7D5ADCD6">
      <w:pPr>
        <w:spacing w:line="360" w:lineRule="auto"/>
        <w:rPr>
          <w:rFonts w:ascii="Times New Roman" w:hAnsi="Times New Roman"/>
          <w:color w:val="auto"/>
          <w:szCs w:val="21"/>
          <w:highlight w:val="none"/>
        </w:rPr>
      </w:pPr>
      <w:r>
        <w:rPr>
          <w:rFonts w:hint="eastAsia" w:ascii="Times New Roman" w:hAnsi="Times New Roman"/>
          <w:b/>
          <w:color w:val="auto"/>
          <w:szCs w:val="21"/>
          <w:highlight w:val="none"/>
        </w:rPr>
        <w:t xml:space="preserve">                                             </w:t>
      </w:r>
      <w:r>
        <w:rPr>
          <w:rFonts w:hint="eastAsia" w:ascii="Times New Roman" w:hAnsi="Times New Roman"/>
          <w:color w:val="auto"/>
          <w:szCs w:val="21"/>
          <w:highlight w:val="none"/>
        </w:rPr>
        <w:t xml:space="preserve">           年    月    日</w:t>
      </w:r>
    </w:p>
    <w:p w14:paraId="39FB12FA">
      <w:pPr>
        <w:spacing w:line="540" w:lineRule="atLeast"/>
        <w:jc w:val="left"/>
        <w:rPr>
          <w:rFonts w:ascii="Times New Roman" w:hAnsi="Times New Roman" w:cs="宋体"/>
          <w:b/>
          <w:color w:val="auto"/>
          <w:szCs w:val="21"/>
          <w:highlight w:val="none"/>
        </w:rPr>
      </w:pPr>
    </w:p>
    <w:p w14:paraId="5F8FB394">
      <w:pPr>
        <w:spacing w:line="540" w:lineRule="atLeast"/>
        <w:jc w:val="left"/>
        <w:rPr>
          <w:rFonts w:ascii="Times New Roman" w:hAnsi="Times New Roman" w:cs="宋体"/>
          <w:b/>
          <w:color w:val="auto"/>
          <w:szCs w:val="21"/>
          <w:highlight w:val="none"/>
        </w:rPr>
      </w:pPr>
    </w:p>
    <w:p w14:paraId="633E4906">
      <w:pPr>
        <w:spacing w:line="540" w:lineRule="atLeast"/>
        <w:jc w:val="left"/>
        <w:rPr>
          <w:rFonts w:ascii="Times New Roman" w:hAnsi="Times New Roman" w:cs="宋体"/>
          <w:b/>
          <w:color w:val="auto"/>
          <w:szCs w:val="21"/>
          <w:highlight w:val="none"/>
        </w:rPr>
      </w:pPr>
    </w:p>
    <w:p w14:paraId="1DC9F50F">
      <w:pPr>
        <w:spacing w:line="540" w:lineRule="atLeast"/>
        <w:ind w:firstLine="420" w:firstLineChars="20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w:t>
      </w:r>
      <w:r>
        <w:rPr>
          <w:rFonts w:hint="eastAsia" w:ascii="Times New Roman" w:hAnsi="Times New Roman"/>
          <w:color w:val="auto"/>
          <w:highlight w:val="none"/>
        </w:rPr>
        <w:t>1、</w:t>
      </w:r>
      <w:r>
        <w:rPr>
          <w:rFonts w:hint="eastAsia" w:ascii="Times New Roman" w:hAnsi="Times New Roman" w:cs="宋体"/>
          <w:color w:val="auto"/>
          <w:szCs w:val="21"/>
          <w:highlight w:val="none"/>
        </w:rPr>
        <w:t xml:space="preserve">各供应商可以根据实际情况合理安排，对上述项目适当予以调整。  </w:t>
      </w:r>
    </w:p>
    <w:p w14:paraId="157A2BB0">
      <w:pPr>
        <w:spacing w:line="360" w:lineRule="auto"/>
        <w:ind w:firstLine="840" w:firstLineChars="400"/>
        <w:rPr>
          <w:rFonts w:hint="eastAsia" w:ascii="Times New Roman" w:hAnsi="Times New Roman"/>
          <w:color w:val="auto"/>
          <w:szCs w:val="21"/>
          <w:highlight w:val="none"/>
        </w:rPr>
      </w:pPr>
      <w:r>
        <w:rPr>
          <w:rFonts w:hint="eastAsia" w:ascii="Times New Roman" w:hAnsi="Times New Roman"/>
          <w:color w:val="auto"/>
          <w:szCs w:val="21"/>
          <w:highlight w:val="none"/>
        </w:rPr>
        <w:t>2、所有报价（含各分项报价）必须符合国家法律法规及本次采购文件要求。</w:t>
      </w:r>
    </w:p>
    <w:p w14:paraId="39551F7A">
      <w:pPr>
        <w:spacing w:line="360" w:lineRule="auto"/>
        <w:rPr>
          <w:rFonts w:hint="eastAsia" w:ascii="Times New Roman" w:hAnsi="Times New Roman" w:cs="宋体"/>
          <w:color w:val="auto"/>
          <w:szCs w:val="21"/>
          <w:highlight w:val="none"/>
        </w:rPr>
      </w:pPr>
    </w:p>
    <w:p w14:paraId="428C3EB2">
      <w:pPr>
        <w:rPr>
          <w:rFonts w:ascii="Times New Roman" w:hAnsi="Times New Roman"/>
          <w:color w:val="auto"/>
          <w:szCs w:val="21"/>
          <w:highlight w:val="none"/>
        </w:rPr>
      </w:pPr>
    </w:p>
    <w:p w14:paraId="284A7DBB">
      <w:pPr>
        <w:rPr>
          <w:rFonts w:ascii="Times New Roman" w:hAnsi="Times New Roman"/>
          <w:color w:val="auto"/>
          <w:szCs w:val="21"/>
          <w:highlight w:val="none"/>
        </w:rPr>
      </w:pPr>
    </w:p>
    <w:p w14:paraId="144E848D">
      <w:pPr>
        <w:rPr>
          <w:rFonts w:ascii="Times New Roman" w:hAnsi="Times New Roman"/>
          <w:color w:val="auto"/>
          <w:szCs w:val="21"/>
          <w:highlight w:val="none"/>
        </w:rPr>
      </w:pPr>
    </w:p>
    <w:p w14:paraId="3DE212F8">
      <w:pPr>
        <w:rPr>
          <w:rFonts w:ascii="Times New Roman" w:hAnsi="Times New Roman"/>
          <w:color w:val="auto"/>
          <w:szCs w:val="21"/>
          <w:highlight w:val="none"/>
        </w:rPr>
      </w:pPr>
    </w:p>
    <w:p w14:paraId="02F3BF27">
      <w:pPr>
        <w:spacing w:after="312" w:afterLines="100" w:line="360" w:lineRule="auto"/>
        <w:rPr>
          <w:rFonts w:hint="eastAsia" w:ascii="Times New Roman" w:hAnsi="Times New Roman"/>
          <w:color w:val="auto"/>
          <w:highlight w:val="none"/>
        </w:rPr>
      </w:pPr>
    </w:p>
    <w:p w14:paraId="6A2D024F">
      <w:pPr>
        <w:spacing w:before="312" w:beforeLines="100" w:after="312" w:afterLines="100" w:line="360" w:lineRule="auto"/>
        <w:jc w:val="center"/>
        <w:rPr>
          <w:rFonts w:hint="eastAsia" w:ascii="Times New Roman" w:hAnsi="Times New Roman"/>
          <w:b/>
          <w:color w:val="auto"/>
          <w:szCs w:val="21"/>
          <w:highlight w:val="none"/>
        </w:rPr>
      </w:pPr>
      <w:r>
        <w:rPr>
          <w:rFonts w:hint="eastAsia" w:ascii="Times New Roman" w:hAnsi="Times New Roman" w:cs="宋体"/>
          <w:b/>
          <w:color w:val="auto"/>
          <w:sz w:val="28"/>
          <w:szCs w:val="28"/>
          <w:highlight w:val="none"/>
        </w:rPr>
        <w:t>五、技术参数响应及偏离表</w:t>
      </w:r>
    </w:p>
    <w:p w14:paraId="4133C232">
      <w:pPr>
        <w:spacing w:after="312" w:afterLines="100" w:line="360" w:lineRule="auto"/>
        <w:ind w:firstLine="567" w:firstLineChars="270"/>
        <w:rPr>
          <w:rFonts w:hint="eastAsia"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0D73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14:paraId="03BE269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14:paraId="31272577">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 xml:space="preserve">       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60D8A8">
            <w:pPr>
              <w:keepNext w:val="0"/>
              <w:keepLines w:val="0"/>
              <w:suppressLineNumbers w:val="0"/>
              <w:adjustRightInd w:val="0"/>
              <w:snapToGrid w:val="0"/>
              <w:spacing w:before="0" w:beforeAutospacing="0" w:after="200" w:afterAutospacing="0" w:line="220" w:lineRule="atLeast"/>
              <w:ind w:left="0" w:right="0" w:firstLine="315" w:firstLineChars="15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谈判要求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FB6BF2">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谈判响应</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76619D">
            <w:pPr>
              <w:keepNext w:val="0"/>
              <w:keepLines w:val="0"/>
              <w:suppressLineNumbers w:val="0"/>
              <w:adjustRightInd w:val="0"/>
              <w:snapToGrid w:val="0"/>
              <w:spacing w:before="0" w:beforeAutospacing="0" w:after="200" w:afterAutospacing="0" w:line="220" w:lineRule="atLeast"/>
              <w:ind w:left="0" w:right="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超出、符合或偏离</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AE1DF8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原因或说明</w:t>
            </w:r>
          </w:p>
        </w:tc>
      </w:tr>
      <w:tr w14:paraId="1DC4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4B2467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30588D1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7100DB4">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34388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063108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67264847">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6125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1934F7AE">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219BF72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867C92D">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9296E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2D77D8D">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0378FE7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024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D693B8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6390E38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589EE7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5B29C6">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36941E8">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055561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5698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3718B7E6">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07EE0637">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513221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FB16D0">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50E864">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E5E8AF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16B9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7EF6744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1F5DE57B">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3062DC3">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5D6E00">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BC94179">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20073D6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024F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5E51423E">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1CFF07B8">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B811541">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927E8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3348CF">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24BA4E9D">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3741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061CED6E">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4423F8A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1A601D7">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CB47F5">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6024FB2">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460252B0">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r w14:paraId="180D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14:paraId="488F9B1C">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top"/>
          </w:tcPr>
          <w:p w14:paraId="3238514C">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437A263">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53D0FB">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653418B">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top"/>
          </w:tcPr>
          <w:p w14:paraId="3321D19A">
            <w:pPr>
              <w:keepNext w:val="0"/>
              <w:keepLines w:val="0"/>
              <w:suppressLineNumbers w:val="0"/>
              <w:adjustRightInd w:val="0"/>
              <w:snapToGrid w:val="0"/>
              <w:spacing w:before="0" w:beforeAutospacing="0" w:after="200" w:afterAutospacing="0" w:line="220" w:lineRule="atLeast"/>
              <w:ind w:left="0" w:right="0"/>
              <w:jc w:val="center"/>
              <w:rPr>
                <w:rFonts w:hint="default" w:ascii="Times New Roman" w:hAnsi="Times New Roman" w:cs="Times New Roman"/>
                <w:color w:val="auto"/>
                <w:sz w:val="24"/>
                <w:szCs w:val="24"/>
                <w:highlight w:val="none"/>
              </w:rPr>
            </w:pPr>
          </w:p>
        </w:tc>
      </w:tr>
    </w:tbl>
    <w:p w14:paraId="7BFC664B">
      <w:pPr>
        <w:ind w:firstLine="567" w:firstLineChars="270"/>
        <w:rPr>
          <w:rFonts w:ascii="Times New Roman" w:hAnsi="Times New Roman"/>
          <w:color w:val="auto"/>
          <w:szCs w:val="21"/>
          <w:highlight w:val="none"/>
        </w:rPr>
      </w:pPr>
    </w:p>
    <w:p w14:paraId="0520D9E4">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4EC0AF50">
      <w:pPr>
        <w:ind w:firstLine="567" w:firstLineChars="270"/>
        <w:rPr>
          <w:rFonts w:hint="eastAsia" w:ascii="Times New Roman" w:hAnsi="Times New Roman"/>
          <w:color w:val="auto"/>
          <w:kern w:val="0"/>
          <w:szCs w:val="21"/>
          <w:highlight w:val="none"/>
        </w:rPr>
      </w:pPr>
    </w:p>
    <w:p w14:paraId="0C2F02C9">
      <w:pPr>
        <w:ind w:firstLine="567" w:firstLineChars="270"/>
        <w:rPr>
          <w:rFonts w:hint="eastAsia" w:ascii="Times New Roman" w:hAnsi="Times New Roman"/>
          <w:color w:val="auto"/>
          <w:szCs w:val="21"/>
          <w:highlight w:val="none"/>
        </w:rPr>
      </w:pPr>
    </w:p>
    <w:p w14:paraId="234DCE53">
      <w:pPr>
        <w:ind w:firstLine="567" w:firstLineChars="270"/>
        <w:rPr>
          <w:rFonts w:hint="eastAsia" w:ascii="Times New Roman" w:hAnsi="Times New Roman"/>
          <w:color w:val="auto"/>
          <w:szCs w:val="21"/>
          <w:highlight w:val="none"/>
        </w:rPr>
      </w:pPr>
      <w:r>
        <w:rPr>
          <w:rFonts w:hint="eastAsia" w:ascii="Times New Roman" w:hAnsi="Times New Roman"/>
          <w:color w:val="auto"/>
          <w:szCs w:val="21"/>
          <w:highlight w:val="none"/>
        </w:rPr>
        <w:t>注：1</w:t>
      </w:r>
      <w:r>
        <w:rPr>
          <w:rFonts w:hint="eastAsia" w:ascii="Times New Roman" w:hAnsi="Times New Roman"/>
          <w:color w:val="auto"/>
          <w:szCs w:val="21"/>
          <w:highlight w:val="none"/>
          <w:lang w:val="en-US" w:eastAsia="zh-CN"/>
        </w:rPr>
        <w:t>.</w:t>
      </w:r>
      <w:r>
        <w:rPr>
          <w:rFonts w:hint="eastAsia" w:ascii="Times New Roman" w:hAnsi="Times New Roman"/>
          <w:color w:val="auto"/>
          <w:szCs w:val="21"/>
          <w:highlight w:val="none"/>
        </w:rPr>
        <w:t>按照基本技术要求详细填列。</w:t>
      </w:r>
    </w:p>
    <w:p w14:paraId="03E72977">
      <w:pPr>
        <w:ind w:firstLine="987" w:firstLineChars="470"/>
        <w:rPr>
          <w:rFonts w:hint="eastAsia" w:ascii="Times New Roman" w:hAnsi="Times New Roman"/>
          <w:color w:val="auto"/>
          <w:szCs w:val="21"/>
          <w:highlight w:val="none"/>
        </w:rPr>
      </w:pPr>
      <w:r>
        <w:rPr>
          <w:rFonts w:hint="eastAsia" w:ascii="Times New Roman" w:hAnsi="Times New Roman"/>
          <w:color w:val="auto"/>
          <w:szCs w:val="21"/>
          <w:highlight w:val="none"/>
        </w:rPr>
        <w:t>2</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行数不够，可自行添加。</w:t>
      </w:r>
    </w:p>
    <w:p w14:paraId="50323476">
      <w:pPr>
        <w:spacing w:before="312" w:beforeLines="100" w:after="312" w:afterLines="100" w:line="360" w:lineRule="auto"/>
        <w:jc w:val="center"/>
        <w:rPr>
          <w:rFonts w:ascii="Times New Roman" w:hAnsi="Times New Roman" w:cs="宋体"/>
          <w:b/>
          <w:color w:val="auto"/>
          <w:sz w:val="28"/>
          <w:szCs w:val="28"/>
          <w:highlight w:val="none"/>
        </w:rPr>
      </w:pPr>
      <w:r>
        <w:rPr>
          <w:rFonts w:ascii="Times New Roman" w:hAnsi="Times New Roman"/>
          <w:color w:val="auto"/>
          <w:highlight w:val="none"/>
        </w:rPr>
        <w:br w:type="page"/>
      </w:r>
      <w:r>
        <w:rPr>
          <w:rFonts w:hint="eastAsia" w:ascii="Times New Roman" w:hAnsi="Times New Roman" w:cs="宋体"/>
          <w:b/>
          <w:color w:val="auto"/>
          <w:sz w:val="28"/>
          <w:szCs w:val="28"/>
          <w:highlight w:val="none"/>
        </w:rPr>
        <w:t>六、商务条款响应及偏离表</w:t>
      </w:r>
    </w:p>
    <w:p w14:paraId="17EEDF1F">
      <w:pPr>
        <w:spacing w:line="360" w:lineRule="auto"/>
        <w:ind w:firstLine="567" w:firstLineChars="270"/>
        <w:rPr>
          <w:rFonts w:hint="eastAsia" w:ascii="Times New Roman" w:hAnsi="Times New Roman"/>
          <w:color w:val="auto"/>
          <w:szCs w:val="21"/>
          <w:highlight w:val="none"/>
        </w:rPr>
      </w:pPr>
      <w:r>
        <w:rPr>
          <w:rFonts w:hint="eastAsia" w:ascii="Times New Roman" w:hAnsi="Times New Roman"/>
          <w:color w:val="auto"/>
          <w:szCs w:val="21"/>
          <w:highlight w:val="none"/>
        </w:rPr>
        <w:t>供应商全称（加盖公章）：</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14:paraId="5AEB7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noWrap w:val="0"/>
            <w:vAlign w:val="top"/>
          </w:tcPr>
          <w:p w14:paraId="7C6F955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项目</w:t>
            </w:r>
          </w:p>
        </w:tc>
        <w:tc>
          <w:tcPr>
            <w:tcW w:w="2698" w:type="dxa"/>
            <w:tcBorders>
              <w:top w:val="single" w:color="auto" w:sz="4" w:space="0"/>
              <w:left w:val="single" w:color="auto" w:sz="4" w:space="0"/>
              <w:bottom w:val="single" w:color="auto" w:sz="4" w:space="0"/>
              <w:right w:val="single" w:color="auto" w:sz="4" w:space="0"/>
            </w:tcBorders>
            <w:noWrap w:val="0"/>
            <w:vAlign w:val="top"/>
          </w:tcPr>
          <w:p w14:paraId="26EA393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top"/>
          </w:tcPr>
          <w:p w14:paraId="710AB2D1">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是否响应</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7F5E2D4D">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投标人的承诺或说明</w:t>
            </w:r>
          </w:p>
        </w:tc>
      </w:tr>
      <w:tr w14:paraId="04FDF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32FEAC5E">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服务期限</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483B043E">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12A5DD4">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76002AC">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r w14:paraId="15B39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530F78E4">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服务要求</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752ED29D">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059482F">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B28943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r w14:paraId="36AFD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2723D47E">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交付时间</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35EB096A">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DC95F4E">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5E6EC42A">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r>
      <w:tr w14:paraId="429FA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59EDB3B7">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交付方式</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2FC1EB62">
            <w:pPr>
              <w:keepNext w:val="0"/>
              <w:keepLines w:val="0"/>
              <w:suppressLineNumbers w:val="0"/>
              <w:spacing w:before="156" w:beforeLines="50" w:beforeAutospacing="0" w:after="0" w:afterAutospacing="0" w:line="220" w:lineRule="atLeast"/>
              <w:ind w:left="0" w:right="0"/>
              <w:rPr>
                <w:rFonts w:hint="default" w:ascii="Times New Roman" w:hAnsi="Times New Roman" w:eastAsia="微软雅黑" w:cs="Times New Roman"/>
                <w:color w:val="auto"/>
                <w:szCs w:val="21"/>
                <w:highlight w:val="none"/>
              </w:rPr>
            </w:pPr>
          </w:p>
          <w:p w14:paraId="2479AD43">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7A27932">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0C7A600E">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r>
      <w:tr w14:paraId="54EC2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5D4E3D7B">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交付地点</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58B83BF7">
            <w:pPr>
              <w:keepNext w:val="0"/>
              <w:keepLines w:val="0"/>
              <w:suppressLineNumbers w:val="0"/>
              <w:spacing w:before="156" w:beforeLines="50" w:beforeAutospacing="0" w:after="0" w:afterAutospacing="0" w:line="220" w:lineRule="atLeast"/>
              <w:ind w:left="0" w:right="0"/>
              <w:rPr>
                <w:rFonts w:hint="default" w:ascii="Times New Roman" w:hAnsi="Times New Roman" w:eastAsia="微软雅黑" w:cs="Times New Roman"/>
                <w:color w:val="auto"/>
                <w:szCs w:val="21"/>
                <w:highlight w:val="none"/>
              </w:rPr>
            </w:pPr>
          </w:p>
          <w:p w14:paraId="6BC3B904">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DDB1528">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9408188">
            <w:pPr>
              <w:keepNext w:val="0"/>
              <w:keepLines w:val="0"/>
              <w:suppressLineNumbers w:val="0"/>
              <w:adjustRightInd w:val="0"/>
              <w:snapToGrid w:val="0"/>
              <w:spacing w:before="156" w:beforeLines="50" w:beforeAutospacing="0" w:after="200" w:afterAutospacing="0" w:line="220" w:lineRule="atLeast"/>
              <w:ind w:left="43" w:right="0"/>
              <w:rPr>
                <w:rFonts w:hint="default" w:ascii="Times New Roman" w:hAnsi="Times New Roman" w:eastAsia="仿宋_GB2312" w:cs="Times New Roman"/>
                <w:color w:val="auto"/>
                <w:szCs w:val="21"/>
                <w:highlight w:val="none"/>
              </w:rPr>
            </w:pPr>
          </w:p>
        </w:tc>
      </w:tr>
      <w:tr w14:paraId="1BE44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3D034B68">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eastAsia" w:ascii="Times New Roman" w:hAnsi="Times New Roman" w:cs="Times New Roman"/>
                <w:color w:val="auto"/>
                <w:szCs w:val="21"/>
                <w:highlight w:val="none"/>
              </w:rPr>
              <w:t>付款方式</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274FFB0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9B08F4E">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9457155">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r>
      <w:tr w14:paraId="783FD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6CB30AC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投标货币</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708BAA2D">
            <w:pPr>
              <w:keepNext w:val="0"/>
              <w:keepLines w:val="0"/>
              <w:suppressLineNumbers w:val="0"/>
              <w:spacing w:before="156" w:beforeLines="50" w:beforeAutospacing="0" w:after="0" w:afterAutospacing="0" w:line="220" w:lineRule="atLeast"/>
              <w:ind w:left="0" w:right="0"/>
              <w:rPr>
                <w:rFonts w:hint="default" w:ascii="Times New Roman" w:hAnsi="Times New Roman" w:eastAsia="仿宋_GB2312" w:cs="Times New Roman"/>
                <w:color w:val="auto"/>
                <w:sz w:val="24"/>
                <w:szCs w:val="20"/>
                <w:highlight w:val="none"/>
              </w:rPr>
            </w:pPr>
          </w:p>
          <w:p w14:paraId="2ED5B9E4">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DE972E2">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2E28E28E">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 w:val="24"/>
                <w:szCs w:val="20"/>
                <w:highlight w:val="none"/>
              </w:rPr>
            </w:pPr>
          </w:p>
        </w:tc>
      </w:tr>
      <w:tr w14:paraId="64454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14:paraId="2E545F9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其他</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39876518">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D03CC01">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3922976A">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r w14:paraId="00E93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noWrap w:val="0"/>
            <w:vAlign w:val="center"/>
          </w:tcPr>
          <w:p w14:paraId="0FA0E212">
            <w:pPr>
              <w:keepNext w:val="0"/>
              <w:keepLines w:val="0"/>
              <w:suppressLineNumbers w:val="0"/>
              <w:adjustRightInd w:val="0"/>
              <w:snapToGrid w:val="0"/>
              <w:spacing w:before="156" w:beforeLines="50" w:beforeAutospacing="0" w:after="200" w:afterAutospacing="0" w:line="220" w:lineRule="atLeast"/>
              <w:ind w:left="0" w:right="0"/>
              <w:jc w:val="center"/>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w:t>
            </w:r>
          </w:p>
        </w:tc>
        <w:tc>
          <w:tcPr>
            <w:tcW w:w="2698" w:type="dxa"/>
            <w:tcBorders>
              <w:top w:val="single" w:color="auto" w:sz="4" w:space="0"/>
              <w:left w:val="single" w:color="auto" w:sz="4" w:space="0"/>
              <w:bottom w:val="single" w:color="auto" w:sz="4" w:space="0"/>
              <w:right w:val="single" w:color="auto" w:sz="4" w:space="0"/>
            </w:tcBorders>
            <w:noWrap w:val="0"/>
            <w:vAlign w:val="center"/>
          </w:tcPr>
          <w:p w14:paraId="3B1BA68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8B54DE0">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center"/>
          </w:tcPr>
          <w:p w14:paraId="18FA3C19">
            <w:pPr>
              <w:keepNext w:val="0"/>
              <w:keepLines w:val="0"/>
              <w:suppressLineNumbers w:val="0"/>
              <w:adjustRightInd w:val="0"/>
              <w:snapToGrid w:val="0"/>
              <w:spacing w:before="156" w:beforeLines="50" w:beforeAutospacing="0" w:after="200" w:afterAutospacing="0" w:line="220" w:lineRule="atLeast"/>
              <w:ind w:left="0" w:right="0"/>
              <w:rPr>
                <w:rFonts w:hint="default" w:ascii="Times New Roman" w:hAnsi="Times New Roman" w:eastAsia="仿宋_GB2312" w:cs="Times New Roman"/>
                <w:color w:val="auto"/>
                <w:szCs w:val="21"/>
                <w:highlight w:val="none"/>
              </w:rPr>
            </w:pPr>
          </w:p>
        </w:tc>
      </w:tr>
    </w:tbl>
    <w:p w14:paraId="21E259F7">
      <w:pPr>
        <w:spacing w:line="360" w:lineRule="auto"/>
        <w:rPr>
          <w:rFonts w:ascii="Times New Roman" w:hAnsi="Times New Roman"/>
          <w:color w:val="auto"/>
          <w:szCs w:val="21"/>
          <w:highlight w:val="none"/>
        </w:rPr>
      </w:pPr>
    </w:p>
    <w:p w14:paraId="723501F6">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法定代表人或授权代表（签字或盖章）：</w:t>
      </w:r>
    </w:p>
    <w:p w14:paraId="18CD226B">
      <w:pPr>
        <w:ind w:firstLine="420" w:firstLineChars="200"/>
        <w:jc w:val="center"/>
        <w:rPr>
          <w:rFonts w:hint="eastAsia"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s="宋体"/>
          <w:b/>
          <w:color w:val="auto"/>
          <w:sz w:val="28"/>
          <w:szCs w:val="28"/>
          <w:highlight w:val="none"/>
        </w:rPr>
        <w:t>七、技术方案、服务承诺、培训承诺</w:t>
      </w:r>
    </w:p>
    <w:p w14:paraId="0B17FC28">
      <w:pPr>
        <w:pStyle w:val="200"/>
        <w:ind w:firstLine="420"/>
        <w:jc w:val="center"/>
        <w:rPr>
          <w:rFonts w:hint="eastAsia" w:ascii="Times New Roman" w:hAnsi="Times New Roman" w:eastAsia="微软雅黑"/>
          <w:color w:val="auto"/>
          <w:highlight w:val="none"/>
        </w:rPr>
      </w:pPr>
      <w:r>
        <w:rPr>
          <w:rFonts w:hint="eastAsia" w:ascii="Times New Roman" w:hAnsi="Times New Roman" w:eastAsia="微软雅黑"/>
          <w:color w:val="auto"/>
          <w:highlight w:val="none"/>
        </w:rPr>
        <w:t>（内容自拟）</w:t>
      </w:r>
    </w:p>
    <w:p w14:paraId="3AFD0FFF">
      <w:pPr>
        <w:spacing w:before="312" w:beforeLines="100" w:after="312" w:afterLines="100" w:line="360" w:lineRule="auto"/>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附表：</w:t>
      </w:r>
    </w:p>
    <w:p w14:paraId="429108C9">
      <w:pPr>
        <w:spacing w:before="312" w:beforeLines="100" w:after="312" w:afterLines="100" w:line="360" w:lineRule="auto"/>
        <w:jc w:val="center"/>
        <w:rPr>
          <w:rFonts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供应商参加谈判确认函</w:t>
      </w:r>
    </w:p>
    <w:p w14:paraId="54433735">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扬州市中医院</w:t>
      </w:r>
      <w:r>
        <w:rPr>
          <w:rFonts w:hint="eastAsia" w:ascii="Times New Roman" w:hAnsi="Times New Roman" w:cs="宋体"/>
          <w:color w:val="auto"/>
          <w:szCs w:val="21"/>
          <w:highlight w:val="none"/>
        </w:rPr>
        <w:t>：</w:t>
      </w:r>
    </w:p>
    <w:p w14:paraId="2512B651">
      <w:pPr>
        <w:spacing w:line="360" w:lineRule="auto"/>
        <w:rPr>
          <w:rFonts w:hint="eastAsia" w:ascii="Times New Roman" w:hAnsi="Times New Roman" w:eastAsia="楷体_GB2312"/>
          <w:color w:val="auto"/>
          <w:sz w:val="32"/>
          <w:szCs w:val="32"/>
          <w:highlight w:val="none"/>
        </w:rPr>
      </w:pPr>
      <w:r>
        <w:rPr>
          <w:rFonts w:hint="eastAsia" w:ascii="Times New Roman" w:hAnsi="Times New Roman" w:cs="宋体"/>
          <w:color w:val="auto"/>
          <w:szCs w:val="21"/>
          <w:highlight w:val="none"/>
        </w:rPr>
        <w:t>　　本单位将参加贵</w:t>
      </w:r>
      <w:r>
        <w:rPr>
          <w:rFonts w:hint="eastAsia" w:ascii="Times New Roman" w:hAnsi="Times New Roman" w:cs="宋体"/>
          <w:color w:val="auto"/>
          <w:szCs w:val="21"/>
          <w:highlight w:val="none"/>
          <w:lang w:eastAsia="zh-CN"/>
        </w:rPr>
        <w:t>单位</w:t>
      </w:r>
      <w:r>
        <w:rPr>
          <w:rFonts w:hint="eastAsia" w:ascii="Times New Roman" w:hAnsi="Times New Roman" w:cs="宋体"/>
          <w:color w:val="auto"/>
          <w:szCs w:val="21"/>
          <w:highlight w:val="none"/>
        </w:rPr>
        <w:t>于</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日开标的采购编号为</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项目的投标。本单位已在扬州市</w:t>
      </w:r>
      <w:r>
        <w:rPr>
          <w:rFonts w:hint="eastAsia" w:ascii="Times New Roman" w:hAnsi="Times New Roman" w:cs="宋体"/>
          <w:color w:val="auto"/>
          <w:szCs w:val="21"/>
          <w:highlight w:val="none"/>
          <w:lang w:eastAsia="zh-CN"/>
        </w:rPr>
        <w:t>中医院官方网站</w:t>
      </w:r>
      <w:r>
        <w:rPr>
          <w:rFonts w:hint="eastAsia" w:ascii="Times New Roman" w:hAnsi="Times New Roman" w:cs="宋体"/>
          <w:color w:val="auto"/>
          <w:szCs w:val="21"/>
          <w:highlight w:val="none"/>
        </w:rPr>
        <w:t>成功下载标书，特发函确认。</w:t>
      </w:r>
    </w:p>
    <w:p w14:paraId="1D840663">
      <w:pPr>
        <w:widowControl/>
        <w:spacing w:line="360" w:lineRule="auto"/>
        <w:jc w:val="left"/>
        <w:rPr>
          <w:rFonts w:hint="eastAsia" w:ascii="Times New Roman" w:hAnsi="Times New Roman" w:cs="宋体"/>
          <w:color w:val="auto"/>
          <w:szCs w:val="21"/>
          <w:highlight w:val="none"/>
        </w:rPr>
      </w:pPr>
    </w:p>
    <w:p w14:paraId="0A306492">
      <w:pPr>
        <w:spacing w:line="360" w:lineRule="auto"/>
        <w:ind w:left="2730" w:hanging="2730" w:hangingChars="1300"/>
        <w:rPr>
          <w:rFonts w:ascii="Times New Roman" w:hAnsi="Times New Roman" w:cs="宋体"/>
          <w:color w:val="auto"/>
          <w:szCs w:val="21"/>
          <w:highlight w:val="none"/>
        </w:rPr>
      </w:pPr>
    </w:p>
    <w:p w14:paraId="695AAE6D">
      <w:pPr>
        <w:spacing w:line="360" w:lineRule="auto"/>
        <w:ind w:left="2730" w:hanging="2730" w:hangingChars="1300"/>
        <w:rPr>
          <w:rFonts w:ascii="Times New Roman" w:hAnsi="Times New Roman" w:cs="宋体"/>
          <w:color w:val="auto"/>
          <w:szCs w:val="21"/>
          <w:highlight w:val="none"/>
        </w:rPr>
      </w:pPr>
    </w:p>
    <w:p w14:paraId="6A5A4509">
      <w:pPr>
        <w:spacing w:line="360" w:lineRule="auto"/>
        <w:ind w:left="2730" w:hanging="2730" w:hangingChars="1300"/>
        <w:rPr>
          <w:rFonts w:ascii="Times New Roman" w:hAnsi="Times New Roman" w:cs="宋体"/>
          <w:color w:val="auto"/>
          <w:szCs w:val="21"/>
          <w:highlight w:val="none"/>
        </w:rPr>
      </w:pPr>
    </w:p>
    <w:p w14:paraId="094B3DBD">
      <w:pPr>
        <w:spacing w:line="360" w:lineRule="auto"/>
        <w:ind w:left="2730" w:leftChars="1300" w:firstLine="2100" w:firstLineChars="10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（单位公章）</w:t>
      </w:r>
    </w:p>
    <w:p w14:paraId="2C42D35D">
      <w:pPr>
        <w:pBdr>
          <w:bottom w:val="single" w:color="auto" w:sz="6" w:space="31"/>
        </w:pBdr>
        <w:spacing w:line="360" w:lineRule="auto"/>
        <w:ind w:left="3465" w:hanging="3465" w:hangingChars="165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w:t>
      </w:r>
      <w:r>
        <w:rPr>
          <w:rFonts w:ascii="Times New Roman" w:hAnsi="Times New Roman" w:cs="宋体"/>
          <w:color w:val="auto"/>
          <w:szCs w:val="21"/>
          <w:highlight w:val="none"/>
        </w:rPr>
        <w:t xml:space="preserve">                        </w:t>
      </w:r>
      <w:r>
        <w:rPr>
          <w:rFonts w:hint="eastAsia" w:ascii="Times New Roman" w:hAnsi="Times New Roman" w:cs="宋体"/>
          <w:color w:val="auto"/>
          <w:szCs w:val="21"/>
          <w:highlight w:val="none"/>
        </w:rPr>
        <w:t>年 　月 　日</w:t>
      </w:r>
    </w:p>
    <w:p w14:paraId="4C9B7E7B">
      <w:pPr>
        <w:spacing w:line="360" w:lineRule="auto"/>
        <w:ind w:left="3465" w:hanging="3465" w:hangingChars="165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w:t>
      </w:r>
    </w:p>
    <w:p w14:paraId="1319BD71">
      <w:pPr>
        <w:spacing w:before="312" w:beforeLines="100" w:after="312" w:afterLines="100" w:line="360" w:lineRule="auto"/>
        <w:jc w:val="center"/>
        <w:rPr>
          <w:rFonts w:hint="eastAsia" w:ascii="Times New Roman" w:hAnsi="Times New Roman" w:cs="宋体"/>
          <w:b/>
          <w:color w:val="auto"/>
          <w:sz w:val="28"/>
          <w:szCs w:val="28"/>
          <w:highlight w:val="none"/>
        </w:rPr>
      </w:pPr>
      <w:r>
        <w:rPr>
          <w:rFonts w:hint="eastAsia" w:ascii="Times New Roman" w:hAnsi="Times New Roman" w:cs="宋体"/>
          <w:b/>
          <w:color w:val="auto"/>
          <w:sz w:val="28"/>
          <w:szCs w:val="28"/>
          <w:highlight w:val="none"/>
        </w:rPr>
        <w:t>供应商联系表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799"/>
        <w:gridCol w:w="2021"/>
        <w:gridCol w:w="2872"/>
      </w:tblGrid>
      <w:tr w14:paraId="698B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7E52DC9E">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单位名称</w:t>
            </w:r>
          </w:p>
        </w:tc>
        <w:tc>
          <w:tcPr>
            <w:tcW w:w="7692" w:type="dxa"/>
            <w:gridSpan w:val="3"/>
            <w:noWrap w:val="0"/>
            <w:vAlign w:val="top"/>
          </w:tcPr>
          <w:p w14:paraId="094BC0F8">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1AE1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7298FC94">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单位地址</w:t>
            </w:r>
          </w:p>
        </w:tc>
        <w:tc>
          <w:tcPr>
            <w:tcW w:w="7692" w:type="dxa"/>
            <w:gridSpan w:val="3"/>
            <w:noWrap w:val="0"/>
            <w:vAlign w:val="top"/>
          </w:tcPr>
          <w:p w14:paraId="148004D2">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6B73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7BC4A426">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法定代表人</w:t>
            </w:r>
          </w:p>
        </w:tc>
        <w:tc>
          <w:tcPr>
            <w:tcW w:w="2799" w:type="dxa"/>
            <w:noWrap w:val="0"/>
            <w:vAlign w:val="top"/>
          </w:tcPr>
          <w:p w14:paraId="54FBAF8E">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p>
        </w:tc>
        <w:tc>
          <w:tcPr>
            <w:tcW w:w="2021" w:type="dxa"/>
            <w:noWrap w:val="0"/>
            <w:vAlign w:val="top"/>
          </w:tcPr>
          <w:p w14:paraId="61E61AF9">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邮    编</w:t>
            </w:r>
          </w:p>
        </w:tc>
        <w:tc>
          <w:tcPr>
            <w:tcW w:w="2872" w:type="dxa"/>
            <w:noWrap w:val="0"/>
            <w:vAlign w:val="top"/>
          </w:tcPr>
          <w:p w14:paraId="598BBC2C">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2147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43" w:type="dxa"/>
            <w:noWrap w:val="0"/>
            <w:vAlign w:val="top"/>
          </w:tcPr>
          <w:p w14:paraId="6A7D019C">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单位电话</w:t>
            </w:r>
          </w:p>
        </w:tc>
        <w:tc>
          <w:tcPr>
            <w:tcW w:w="2799" w:type="dxa"/>
            <w:noWrap w:val="0"/>
            <w:vAlign w:val="top"/>
          </w:tcPr>
          <w:p w14:paraId="1DEE34E9">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c>
          <w:tcPr>
            <w:tcW w:w="2021" w:type="dxa"/>
            <w:noWrap w:val="0"/>
            <w:vAlign w:val="top"/>
          </w:tcPr>
          <w:p w14:paraId="5F7994EE">
            <w:pPr>
              <w:keepNext w:val="0"/>
              <w:keepLines w:val="0"/>
              <w:suppressLineNumbers w:val="0"/>
              <w:spacing w:before="0" w:beforeAutospacing="0" w:after="0" w:afterAutospacing="0" w:line="360" w:lineRule="auto"/>
              <w:ind w:left="0" w:right="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传真号码</w:t>
            </w:r>
          </w:p>
        </w:tc>
        <w:tc>
          <w:tcPr>
            <w:tcW w:w="2872" w:type="dxa"/>
            <w:noWrap w:val="0"/>
            <w:vAlign w:val="top"/>
          </w:tcPr>
          <w:p w14:paraId="2978E2EF">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59B6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5C768D16">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项目联系人</w:t>
            </w:r>
          </w:p>
        </w:tc>
        <w:tc>
          <w:tcPr>
            <w:tcW w:w="2799" w:type="dxa"/>
            <w:noWrap w:val="0"/>
            <w:vAlign w:val="top"/>
          </w:tcPr>
          <w:p w14:paraId="191604C3">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c>
          <w:tcPr>
            <w:tcW w:w="2021" w:type="dxa"/>
            <w:noWrap w:val="0"/>
            <w:vAlign w:val="top"/>
          </w:tcPr>
          <w:p w14:paraId="6670DA9E">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邮    箱</w:t>
            </w:r>
          </w:p>
        </w:tc>
        <w:tc>
          <w:tcPr>
            <w:tcW w:w="2872" w:type="dxa"/>
            <w:noWrap w:val="0"/>
            <w:vAlign w:val="top"/>
          </w:tcPr>
          <w:p w14:paraId="3957734A">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7A57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top"/>
          </w:tcPr>
          <w:p w14:paraId="6B03B597">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联系人电话</w:t>
            </w:r>
          </w:p>
        </w:tc>
        <w:tc>
          <w:tcPr>
            <w:tcW w:w="2799" w:type="dxa"/>
            <w:noWrap w:val="0"/>
            <w:vAlign w:val="top"/>
          </w:tcPr>
          <w:p w14:paraId="495FF3B8">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c>
          <w:tcPr>
            <w:tcW w:w="2021" w:type="dxa"/>
            <w:noWrap w:val="0"/>
            <w:vAlign w:val="top"/>
          </w:tcPr>
          <w:p w14:paraId="7173B80B">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联系人手机</w:t>
            </w:r>
          </w:p>
        </w:tc>
        <w:tc>
          <w:tcPr>
            <w:tcW w:w="2872" w:type="dxa"/>
            <w:noWrap w:val="0"/>
            <w:vAlign w:val="top"/>
          </w:tcPr>
          <w:p w14:paraId="55EFF227">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r w14:paraId="722F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843" w:type="dxa"/>
            <w:noWrap w:val="0"/>
            <w:vAlign w:val="top"/>
          </w:tcPr>
          <w:p w14:paraId="14D27A82">
            <w:pPr>
              <w:keepNext w:val="0"/>
              <w:keepLines w:val="0"/>
              <w:suppressLineNumbers w:val="0"/>
              <w:spacing w:before="0" w:beforeAutospacing="0" w:after="0" w:afterAutospacing="0" w:line="360" w:lineRule="auto"/>
              <w:ind w:left="0" w:right="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所投项目名称</w:t>
            </w:r>
          </w:p>
        </w:tc>
        <w:tc>
          <w:tcPr>
            <w:tcW w:w="7692" w:type="dxa"/>
            <w:gridSpan w:val="3"/>
            <w:noWrap w:val="0"/>
            <w:vAlign w:val="top"/>
          </w:tcPr>
          <w:p w14:paraId="6144EF29">
            <w:pPr>
              <w:keepNext w:val="0"/>
              <w:keepLines w:val="0"/>
              <w:suppressLineNumbers w:val="0"/>
              <w:spacing w:before="0" w:beforeAutospacing="0" w:after="0" w:afterAutospacing="0" w:line="360" w:lineRule="auto"/>
              <w:ind w:left="0" w:right="0"/>
              <w:jc w:val="center"/>
              <w:rPr>
                <w:rFonts w:hint="eastAsia" w:ascii="Times New Roman" w:hAnsi="Times New Roman" w:cs="宋体"/>
                <w:color w:val="auto"/>
                <w:szCs w:val="21"/>
                <w:highlight w:val="none"/>
              </w:rPr>
            </w:pPr>
          </w:p>
        </w:tc>
      </w:tr>
    </w:tbl>
    <w:p w14:paraId="7C54FEF9">
      <w:pPr>
        <w:spacing w:line="360" w:lineRule="auto"/>
        <w:ind w:firstLine="422" w:firstLineChars="200"/>
        <w:rPr>
          <w:rFonts w:ascii="Times New Roman" w:hAnsi="Times New Roman" w:cs="宋体"/>
          <w:b/>
          <w:color w:val="auto"/>
          <w:szCs w:val="21"/>
          <w:highlight w:val="none"/>
        </w:rPr>
      </w:pPr>
      <w:r>
        <w:rPr>
          <w:rFonts w:hint="eastAsia" w:ascii="Times New Roman" w:hAnsi="Times New Roman" w:cs="宋体"/>
          <w:b/>
          <w:color w:val="auto"/>
          <w:szCs w:val="21"/>
          <w:highlight w:val="none"/>
        </w:rPr>
        <w:t>备注：1、请准备参与本项目谈判的供应商如实填写（以上信息均为必填内容）后邮件至</w:t>
      </w:r>
      <w:r>
        <w:rPr>
          <w:rFonts w:hint="eastAsia" w:ascii="Times New Roman" w:hAnsi="Times New Roman" w:cs="宋体"/>
          <w:b/>
          <w:color w:val="auto"/>
          <w:szCs w:val="21"/>
          <w:highlight w:val="none"/>
          <w:lang w:eastAsia="zh-CN"/>
        </w:rPr>
        <w:t>扬州市中医院</w:t>
      </w:r>
      <w:r>
        <w:rPr>
          <w:rFonts w:hint="eastAsia" w:ascii="Times New Roman" w:hAnsi="Times New Roman" w:cs="宋体"/>
          <w:b/>
          <w:color w:val="auto"/>
          <w:szCs w:val="21"/>
          <w:highlight w:val="none"/>
        </w:rPr>
        <w:t>（邮箱：</w:t>
      </w:r>
      <w:r>
        <w:rPr>
          <w:rFonts w:hint="default" w:ascii="Times New Roman" w:hAnsi="Times New Roman" w:cs="Times New Roman"/>
          <w:color w:val="auto"/>
          <w:highlight w:val="none"/>
        </w:rPr>
        <w:t>yzszyyzczx@163.com</w:t>
      </w:r>
      <w:r>
        <w:rPr>
          <w:rFonts w:hint="eastAsia" w:ascii="Times New Roman" w:hAnsi="Times New Roman" w:cs="宋体"/>
          <w:b/>
          <w:color w:val="auto"/>
          <w:szCs w:val="21"/>
          <w:highlight w:val="none"/>
        </w:rPr>
        <w:t>，固定电话：</w:t>
      </w:r>
      <w:r>
        <w:rPr>
          <w:rFonts w:hint="default" w:ascii="Times New Roman" w:hAnsi="Times New Roman" w:cs="Times New Roman"/>
          <w:b/>
          <w:color w:val="auto"/>
          <w:szCs w:val="21"/>
          <w:highlight w:val="none"/>
        </w:rPr>
        <w:t>0514-87326203</w:t>
      </w:r>
      <w:r>
        <w:rPr>
          <w:rFonts w:hint="eastAsia" w:ascii="Times New Roman" w:hAnsi="Times New Roman" w:cs="宋体"/>
          <w:b/>
          <w:color w:val="auto"/>
          <w:szCs w:val="21"/>
          <w:highlight w:val="none"/>
        </w:rPr>
        <w:t>）；</w:t>
      </w:r>
    </w:p>
    <w:p w14:paraId="38106122">
      <w:pPr>
        <w:spacing w:line="360" w:lineRule="auto"/>
        <w:ind w:firstLine="422" w:firstLineChars="200"/>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rPr>
        <w:t>2、因供应商填写有误，造成以上信息资料的不实将由供应商承担责任。</w:t>
      </w:r>
    </w:p>
    <w:sectPr>
      <w:headerReference r:id="rId5" w:type="default"/>
      <w:footerReference r:id="rId6" w:type="default"/>
      <w:type w:val="continuous"/>
      <w:pgSz w:w="11906" w:h="16838"/>
      <w:pgMar w:top="1440" w:right="1274"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3341">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8E3AF72">
                          <w:pPr>
                            <w:pStyle w:val="28"/>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78E3AF72">
                    <w:pPr>
                      <w:pStyle w:val="2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79CA">
    <w:pPr>
      <w:pStyle w:val="28"/>
      <w:jc w:val="center"/>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DA76655">
                          <w:pPr>
                            <w:pStyle w:val="28"/>
                            <w:jc w:val="center"/>
                          </w:pPr>
                          <w:r>
                            <w:rPr>
                              <w:rFonts w:hint="eastAsia" w:ascii="Times New Roman" w:hAnsi="Times New Roman"/>
                            </w:rPr>
                            <w:t>第</w:t>
                          </w:r>
                          <w:r>
                            <w:rPr>
                              <w:rFonts w:ascii="Times New Roman" w:hAnsi="Times New Roman"/>
                            </w:rPr>
                            <w:fldChar w:fldCharType="begin"/>
                          </w:r>
                          <w:r>
                            <w:instrText xml:space="preserve">PAGE  \* Arabic  \* MERGEFORMAT</w:instrText>
                          </w:r>
                          <w:r>
                            <w:rPr>
                              <w:rFonts w:ascii="Times New Roman" w:hAnsi="Times New Roman"/>
                            </w:rPr>
                            <w:fldChar w:fldCharType="separate"/>
                          </w:r>
                          <w:r>
                            <w:t>5</w:t>
                          </w:r>
                          <w:r>
                            <w:rPr>
                              <w:rFonts w:ascii="Times New Roman" w:hAnsi="Times New Roman"/>
                            </w:rPr>
                            <w:fldChar w:fldCharType="end"/>
                          </w:r>
                          <w:r>
                            <w:rPr>
                              <w:rFonts w:hint="eastAsia" w:ascii="Times New Roman" w:hAnsi="Times New Roman"/>
                            </w:rPr>
                            <w:t>页 共</w:t>
                          </w:r>
                          <w:r>
                            <w:rPr>
                              <w:rFonts w:ascii="Times New Roman" w:hAnsi="Times New Roman"/>
                            </w:rPr>
                            <w:fldChar w:fldCharType="begin"/>
                          </w:r>
                          <w:r>
                            <w:instrText xml:space="preserve">NUMPAGES  \* Arabic  \* MERGEFORMAT</w:instrText>
                          </w:r>
                          <w:r>
                            <w:rPr>
                              <w:rFonts w:ascii="Times New Roman" w:hAnsi="Times New Roman"/>
                            </w:rPr>
                            <w:fldChar w:fldCharType="separate"/>
                          </w:r>
                          <w:r>
                            <w:t>32</w:t>
                          </w:r>
                          <w:r>
                            <w:rPr>
                              <w:rFonts w:ascii="Times New Roman" w:hAnsi="Times New Roman"/>
                            </w:rPr>
                            <w:fldChar w:fldCharType="end"/>
                          </w:r>
                          <w:r>
                            <w:rPr>
                              <w:rFonts w:hint="eastAsia" w:ascii="Times New Roman" w:hAnsi="Times New Roman"/>
                            </w:rPr>
                            <w:t>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7LVu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YvstW5wEAAMcD&#10;AAAOAAAAAAAAAAEAIAAAAB4BAABkcnMvZTJvRG9jLnhtbFBLBQYAAAAABgAGAFkBAAB3BQAAAAA=&#10;">
              <v:fill on="f" focussize="0,0"/>
              <v:stroke on="f"/>
              <v:imagedata o:title=""/>
              <o:lock v:ext="edit" aspectratio="f"/>
              <v:textbox inset="0mm,0mm,0mm,0mm" style="mso-fit-shape-to-text:t;">
                <w:txbxContent>
                  <w:p w14:paraId="4DA76655">
                    <w:pPr>
                      <w:pStyle w:val="28"/>
                      <w:jc w:val="center"/>
                    </w:pPr>
                    <w:r>
                      <w:rPr>
                        <w:rFonts w:hint="eastAsia" w:ascii="Times New Roman" w:hAnsi="Times New Roman"/>
                      </w:rPr>
                      <w:t>第</w:t>
                    </w:r>
                    <w:r>
                      <w:rPr>
                        <w:rFonts w:ascii="Times New Roman" w:hAnsi="Times New Roman"/>
                      </w:rPr>
                      <w:fldChar w:fldCharType="begin"/>
                    </w:r>
                    <w:r>
                      <w:instrText xml:space="preserve">PAGE  \* Arabic  \* MERGEFORMAT</w:instrText>
                    </w:r>
                    <w:r>
                      <w:rPr>
                        <w:rFonts w:ascii="Times New Roman" w:hAnsi="Times New Roman"/>
                      </w:rPr>
                      <w:fldChar w:fldCharType="separate"/>
                    </w:r>
                    <w:r>
                      <w:t>5</w:t>
                    </w:r>
                    <w:r>
                      <w:rPr>
                        <w:rFonts w:ascii="Times New Roman" w:hAnsi="Times New Roman"/>
                      </w:rPr>
                      <w:fldChar w:fldCharType="end"/>
                    </w:r>
                    <w:r>
                      <w:rPr>
                        <w:rFonts w:hint="eastAsia" w:ascii="Times New Roman" w:hAnsi="Times New Roman"/>
                      </w:rPr>
                      <w:t>页 共</w:t>
                    </w:r>
                    <w:r>
                      <w:rPr>
                        <w:rFonts w:ascii="Times New Roman" w:hAnsi="Times New Roman"/>
                      </w:rPr>
                      <w:fldChar w:fldCharType="begin"/>
                    </w:r>
                    <w:r>
                      <w:instrText xml:space="preserve">NUMPAGES  \* Arabic  \* MERGEFORMAT</w:instrText>
                    </w:r>
                    <w:r>
                      <w:rPr>
                        <w:rFonts w:ascii="Times New Roman" w:hAnsi="Times New Roman"/>
                      </w:rPr>
                      <w:fldChar w:fldCharType="separate"/>
                    </w:r>
                    <w:r>
                      <w:t>32</w:t>
                    </w:r>
                    <w:r>
                      <w:rPr>
                        <w:rFonts w:ascii="Times New Roman" w:hAnsi="Times New Roman"/>
                      </w:rPr>
                      <w:fldChar w:fldCharType="end"/>
                    </w:r>
                    <w:r>
                      <w:rPr>
                        <w:rFonts w:hint="eastAsia" w:ascii="Times New Roman" w:hAnsi="Times New Roman"/>
                      </w:rPr>
                      <w:t>页</w:t>
                    </w:r>
                  </w:p>
                </w:txbxContent>
              </v:textbox>
            </v:shape>
          </w:pict>
        </mc:Fallback>
      </mc:AlternateContent>
    </w:r>
  </w:p>
  <w:p w14:paraId="6B2C74E7">
    <w:pPr>
      <w:pStyle w:val="28"/>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E553">
    <w:pPr>
      <w:pStyle w:val="29"/>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8786">
    <w:pPr>
      <w:pStyle w:val="29"/>
      <w:pBdr>
        <w:bottom w:val="none" w:color="auto" w:sz="0" w:space="1"/>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749ED"/>
    <w:multiLevelType w:val="multilevel"/>
    <w:tmpl w:val="2A2749ED"/>
    <w:lvl w:ilvl="0" w:tentative="0">
      <w:start w:val="2"/>
      <w:numFmt w:val="japaneseCounting"/>
      <w:pStyle w:val="176"/>
      <w:lvlText w:val="%1、"/>
      <w:lvlJc w:val="left"/>
      <w:pPr>
        <w:ind w:left="857" w:hanging="435"/>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N2IwZGNjYTQ2YWYxNTNiOWVhYmE4MGFkMWFhZDMifQ=="/>
  </w:docVars>
  <w:rsids>
    <w:rsidRoot w:val="00942441"/>
    <w:rsid w:val="00002069"/>
    <w:rsid w:val="00004269"/>
    <w:rsid w:val="000047AD"/>
    <w:rsid w:val="000061DC"/>
    <w:rsid w:val="00012CA4"/>
    <w:rsid w:val="00013977"/>
    <w:rsid w:val="00013F99"/>
    <w:rsid w:val="000161DB"/>
    <w:rsid w:val="0001641B"/>
    <w:rsid w:val="00016984"/>
    <w:rsid w:val="000211DB"/>
    <w:rsid w:val="000230DA"/>
    <w:rsid w:val="00031F2F"/>
    <w:rsid w:val="00034A02"/>
    <w:rsid w:val="000360FD"/>
    <w:rsid w:val="00041A64"/>
    <w:rsid w:val="00042D9F"/>
    <w:rsid w:val="000443F3"/>
    <w:rsid w:val="00045EAF"/>
    <w:rsid w:val="0005036F"/>
    <w:rsid w:val="000615E3"/>
    <w:rsid w:val="00064A1C"/>
    <w:rsid w:val="0007197A"/>
    <w:rsid w:val="00075DE4"/>
    <w:rsid w:val="000772E5"/>
    <w:rsid w:val="00081B78"/>
    <w:rsid w:val="000832B2"/>
    <w:rsid w:val="000842BE"/>
    <w:rsid w:val="00084ADB"/>
    <w:rsid w:val="0008612A"/>
    <w:rsid w:val="0008618B"/>
    <w:rsid w:val="0008646F"/>
    <w:rsid w:val="00090C28"/>
    <w:rsid w:val="00092FB9"/>
    <w:rsid w:val="00094139"/>
    <w:rsid w:val="00094E30"/>
    <w:rsid w:val="00094F09"/>
    <w:rsid w:val="000A2E16"/>
    <w:rsid w:val="000A40D5"/>
    <w:rsid w:val="000A4D99"/>
    <w:rsid w:val="000A4FD1"/>
    <w:rsid w:val="000B168B"/>
    <w:rsid w:val="000B2C49"/>
    <w:rsid w:val="000B5245"/>
    <w:rsid w:val="000B5406"/>
    <w:rsid w:val="000B5CD0"/>
    <w:rsid w:val="000C02E5"/>
    <w:rsid w:val="000C1E85"/>
    <w:rsid w:val="000C4402"/>
    <w:rsid w:val="000C5653"/>
    <w:rsid w:val="000C70AA"/>
    <w:rsid w:val="000C7CEB"/>
    <w:rsid w:val="000D7A74"/>
    <w:rsid w:val="000E0A72"/>
    <w:rsid w:val="000E6F94"/>
    <w:rsid w:val="000E79EF"/>
    <w:rsid w:val="000F6E03"/>
    <w:rsid w:val="00101B05"/>
    <w:rsid w:val="00106F3E"/>
    <w:rsid w:val="00107985"/>
    <w:rsid w:val="00107A9C"/>
    <w:rsid w:val="00115FD5"/>
    <w:rsid w:val="00120FA4"/>
    <w:rsid w:val="00122744"/>
    <w:rsid w:val="001230D8"/>
    <w:rsid w:val="00126F4B"/>
    <w:rsid w:val="00132432"/>
    <w:rsid w:val="00132647"/>
    <w:rsid w:val="00133862"/>
    <w:rsid w:val="00133D74"/>
    <w:rsid w:val="001344EB"/>
    <w:rsid w:val="00134CE3"/>
    <w:rsid w:val="0013550B"/>
    <w:rsid w:val="00137546"/>
    <w:rsid w:val="00137EAF"/>
    <w:rsid w:val="00142C21"/>
    <w:rsid w:val="00144957"/>
    <w:rsid w:val="0014525F"/>
    <w:rsid w:val="00146CC4"/>
    <w:rsid w:val="0014744B"/>
    <w:rsid w:val="00155B21"/>
    <w:rsid w:val="00160B81"/>
    <w:rsid w:val="001618A6"/>
    <w:rsid w:val="001624F5"/>
    <w:rsid w:val="00162FC9"/>
    <w:rsid w:val="001664BA"/>
    <w:rsid w:val="00170731"/>
    <w:rsid w:val="0017136D"/>
    <w:rsid w:val="00171B5D"/>
    <w:rsid w:val="00172240"/>
    <w:rsid w:val="001740DE"/>
    <w:rsid w:val="001742C8"/>
    <w:rsid w:val="00175C4C"/>
    <w:rsid w:val="001760B5"/>
    <w:rsid w:val="001768FB"/>
    <w:rsid w:val="00181DEF"/>
    <w:rsid w:val="0018202B"/>
    <w:rsid w:val="001823FA"/>
    <w:rsid w:val="00182801"/>
    <w:rsid w:val="00182AF2"/>
    <w:rsid w:val="00183519"/>
    <w:rsid w:val="00183922"/>
    <w:rsid w:val="00183B72"/>
    <w:rsid w:val="00187044"/>
    <w:rsid w:val="00190200"/>
    <w:rsid w:val="00190320"/>
    <w:rsid w:val="001909D2"/>
    <w:rsid w:val="00196E67"/>
    <w:rsid w:val="001A1815"/>
    <w:rsid w:val="001A2BCA"/>
    <w:rsid w:val="001A4FF2"/>
    <w:rsid w:val="001A68DB"/>
    <w:rsid w:val="001A758C"/>
    <w:rsid w:val="001B1F35"/>
    <w:rsid w:val="001B2CC9"/>
    <w:rsid w:val="001B4CA1"/>
    <w:rsid w:val="001C2317"/>
    <w:rsid w:val="001C4A7B"/>
    <w:rsid w:val="001C6421"/>
    <w:rsid w:val="001C6B14"/>
    <w:rsid w:val="001D1567"/>
    <w:rsid w:val="001D35F5"/>
    <w:rsid w:val="001D3870"/>
    <w:rsid w:val="001D64D0"/>
    <w:rsid w:val="001D7494"/>
    <w:rsid w:val="001E5793"/>
    <w:rsid w:val="001F3144"/>
    <w:rsid w:val="001F3752"/>
    <w:rsid w:val="001F4747"/>
    <w:rsid w:val="001F655B"/>
    <w:rsid w:val="001F66C9"/>
    <w:rsid w:val="001F6EC2"/>
    <w:rsid w:val="001F7712"/>
    <w:rsid w:val="002030D6"/>
    <w:rsid w:val="0020318D"/>
    <w:rsid w:val="002033F3"/>
    <w:rsid w:val="0020510C"/>
    <w:rsid w:val="00205AA6"/>
    <w:rsid w:val="002074A8"/>
    <w:rsid w:val="002100DD"/>
    <w:rsid w:val="0021042A"/>
    <w:rsid w:val="002119BF"/>
    <w:rsid w:val="00212349"/>
    <w:rsid w:val="00213A83"/>
    <w:rsid w:val="00216B1E"/>
    <w:rsid w:val="00217BAE"/>
    <w:rsid w:val="00220C52"/>
    <w:rsid w:val="002249BD"/>
    <w:rsid w:val="0023154C"/>
    <w:rsid w:val="00232D48"/>
    <w:rsid w:val="00232FBB"/>
    <w:rsid w:val="0023411B"/>
    <w:rsid w:val="00236FE9"/>
    <w:rsid w:val="00237D86"/>
    <w:rsid w:val="00237F0D"/>
    <w:rsid w:val="002400E5"/>
    <w:rsid w:val="002401B9"/>
    <w:rsid w:val="0024053D"/>
    <w:rsid w:val="00241F9F"/>
    <w:rsid w:val="00246CD7"/>
    <w:rsid w:val="00251D8A"/>
    <w:rsid w:val="0025264D"/>
    <w:rsid w:val="00252C63"/>
    <w:rsid w:val="00253CF6"/>
    <w:rsid w:val="0025716E"/>
    <w:rsid w:val="002603C4"/>
    <w:rsid w:val="0026417B"/>
    <w:rsid w:val="0026789A"/>
    <w:rsid w:val="002700CE"/>
    <w:rsid w:val="0027038D"/>
    <w:rsid w:val="00271D6C"/>
    <w:rsid w:val="00273895"/>
    <w:rsid w:val="0027681B"/>
    <w:rsid w:val="00277025"/>
    <w:rsid w:val="00283AA7"/>
    <w:rsid w:val="00285727"/>
    <w:rsid w:val="00290153"/>
    <w:rsid w:val="0029027F"/>
    <w:rsid w:val="00291DCD"/>
    <w:rsid w:val="00292768"/>
    <w:rsid w:val="00297BDD"/>
    <w:rsid w:val="002A5732"/>
    <w:rsid w:val="002A5F92"/>
    <w:rsid w:val="002B23CA"/>
    <w:rsid w:val="002B7C12"/>
    <w:rsid w:val="002C25DA"/>
    <w:rsid w:val="002C648C"/>
    <w:rsid w:val="002C6EAF"/>
    <w:rsid w:val="002D1033"/>
    <w:rsid w:val="002D1B29"/>
    <w:rsid w:val="002D2341"/>
    <w:rsid w:val="002D50E2"/>
    <w:rsid w:val="002D7C3E"/>
    <w:rsid w:val="002E0D36"/>
    <w:rsid w:val="002E1BB1"/>
    <w:rsid w:val="002E5E05"/>
    <w:rsid w:val="002E73A9"/>
    <w:rsid w:val="002F033C"/>
    <w:rsid w:val="002F60D3"/>
    <w:rsid w:val="003001E8"/>
    <w:rsid w:val="00302BB7"/>
    <w:rsid w:val="00303899"/>
    <w:rsid w:val="00303A5E"/>
    <w:rsid w:val="00304F48"/>
    <w:rsid w:val="0030652E"/>
    <w:rsid w:val="00310318"/>
    <w:rsid w:val="00312855"/>
    <w:rsid w:val="003133B9"/>
    <w:rsid w:val="00314F04"/>
    <w:rsid w:val="00321F7A"/>
    <w:rsid w:val="003224AA"/>
    <w:rsid w:val="00323172"/>
    <w:rsid w:val="00326BF3"/>
    <w:rsid w:val="003324A2"/>
    <w:rsid w:val="00334B1B"/>
    <w:rsid w:val="00335E7B"/>
    <w:rsid w:val="00340DF7"/>
    <w:rsid w:val="00342B46"/>
    <w:rsid w:val="003438A2"/>
    <w:rsid w:val="0034419B"/>
    <w:rsid w:val="00345E2C"/>
    <w:rsid w:val="00350318"/>
    <w:rsid w:val="003546EA"/>
    <w:rsid w:val="003552E7"/>
    <w:rsid w:val="0035549F"/>
    <w:rsid w:val="00361705"/>
    <w:rsid w:val="00361766"/>
    <w:rsid w:val="0036384D"/>
    <w:rsid w:val="003659DD"/>
    <w:rsid w:val="00365C78"/>
    <w:rsid w:val="003678CB"/>
    <w:rsid w:val="00371608"/>
    <w:rsid w:val="00371AF9"/>
    <w:rsid w:val="0037347A"/>
    <w:rsid w:val="00377AD2"/>
    <w:rsid w:val="00382ADE"/>
    <w:rsid w:val="003839C3"/>
    <w:rsid w:val="00387405"/>
    <w:rsid w:val="00391D49"/>
    <w:rsid w:val="00392347"/>
    <w:rsid w:val="0039358D"/>
    <w:rsid w:val="00397064"/>
    <w:rsid w:val="003A0215"/>
    <w:rsid w:val="003A0B60"/>
    <w:rsid w:val="003A13B6"/>
    <w:rsid w:val="003A2C2D"/>
    <w:rsid w:val="003A376E"/>
    <w:rsid w:val="003A452D"/>
    <w:rsid w:val="003A55EB"/>
    <w:rsid w:val="003A6016"/>
    <w:rsid w:val="003A6478"/>
    <w:rsid w:val="003A7306"/>
    <w:rsid w:val="003A7A14"/>
    <w:rsid w:val="003A7F4C"/>
    <w:rsid w:val="003B1DE4"/>
    <w:rsid w:val="003B3772"/>
    <w:rsid w:val="003B3EC0"/>
    <w:rsid w:val="003B4191"/>
    <w:rsid w:val="003B6379"/>
    <w:rsid w:val="003B69B6"/>
    <w:rsid w:val="003B72DE"/>
    <w:rsid w:val="003B73F0"/>
    <w:rsid w:val="003C0AC9"/>
    <w:rsid w:val="003C4829"/>
    <w:rsid w:val="003C58F3"/>
    <w:rsid w:val="003C6F75"/>
    <w:rsid w:val="003D0317"/>
    <w:rsid w:val="003D0791"/>
    <w:rsid w:val="003D0B73"/>
    <w:rsid w:val="003D2707"/>
    <w:rsid w:val="003D5451"/>
    <w:rsid w:val="003D5F79"/>
    <w:rsid w:val="003E25DB"/>
    <w:rsid w:val="003E44CD"/>
    <w:rsid w:val="003E7F84"/>
    <w:rsid w:val="003F13AD"/>
    <w:rsid w:val="003F24CF"/>
    <w:rsid w:val="003F44F4"/>
    <w:rsid w:val="003F5E7E"/>
    <w:rsid w:val="003F61E7"/>
    <w:rsid w:val="003F78D2"/>
    <w:rsid w:val="00403F59"/>
    <w:rsid w:val="004069BD"/>
    <w:rsid w:val="00407277"/>
    <w:rsid w:val="00412A92"/>
    <w:rsid w:val="00414136"/>
    <w:rsid w:val="00416016"/>
    <w:rsid w:val="004172FA"/>
    <w:rsid w:val="00421D3E"/>
    <w:rsid w:val="00425746"/>
    <w:rsid w:val="004262AE"/>
    <w:rsid w:val="00432ACC"/>
    <w:rsid w:val="0043359C"/>
    <w:rsid w:val="00433867"/>
    <w:rsid w:val="004350B2"/>
    <w:rsid w:val="00437409"/>
    <w:rsid w:val="004402FC"/>
    <w:rsid w:val="00440D9B"/>
    <w:rsid w:val="00446741"/>
    <w:rsid w:val="004502A6"/>
    <w:rsid w:val="0045040E"/>
    <w:rsid w:val="004512FE"/>
    <w:rsid w:val="004533B1"/>
    <w:rsid w:val="00461E47"/>
    <w:rsid w:val="0046396D"/>
    <w:rsid w:val="00464695"/>
    <w:rsid w:val="004665FB"/>
    <w:rsid w:val="00466FAA"/>
    <w:rsid w:val="0047283D"/>
    <w:rsid w:val="0047448D"/>
    <w:rsid w:val="00483B09"/>
    <w:rsid w:val="0048479E"/>
    <w:rsid w:val="004924C6"/>
    <w:rsid w:val="00492CEF"/>
    <w:rsid w:val="004A11B1"/>
    <w:rsid w:val="004A1990"/>
    <w:rsid w:val="004A29A2"/>
    <w:rsid w:val="004A39D9"/>
    <w:rsid w:val="004A640A"/>
    <w:rsid w:val="004A6F3A"/>
    <w:rsid w:val="004B0E28"/>
    <w:rsid w:val="004B37A4"/>
    <w:rsid w:val="004B655F"/>
    <w:rsid w:val="004B6643"/>
    <w:rsid w:val="004C2469"/>
    <w:rsid w:val="004C4364"/>
    <w:rsid w:val="004C560C"/>
    <w:rsid w:val="004C6F19"/>
    <w:rsid w:val="004C745B"/>
    <w:rsid w:val="004D0FBF"/>
    <w:rsid w:val="004D1252"/>
    <w:rsid w:val="004D570F"/>
    <w:rsid w:val="004E0A38"/>
    <w:rsid w:val="004E28F0"/>
    <w:rsid w:val="004E32D0"/>
    <w:rsid w:val="004E44F0"/>
    <w:rsid w:val="004E6EA5"/>
    <w:rsid w:val="004E73FB"/>
    <w:rsid w:val="004E7B37"/>
    <w:rsid w:val="004E7E08"/>
    <w:rsid w:val="004F0607"/>
    <w:rsid w:val="004F08DE"/>
    <w:rsid w:val="004F0E44"/>
    <w:rsid w:val="004F18A8"/>
    <w:rsid w:val="004F1DA8"/>
    <w:rsid w:val="004F7FA4"/>
    <w:rsid w:val="00500D83"/>
    <w:rsid w:val="005011B6"/>
    <w:rsid w:val="0050370B"/>
    <w:rsid w:val="005105B8"/>
    <w:rsid w:val="005106B6"/>
    <w:rsid w:val="005146CC"/>
    <w:rsid w:val="00515D18"/>
    <w:rsid w:val="0051690A"/>
    <w:rsid w:val="00516E01"/>
    <w:rsid w:val="00517594"/>
    <w:rsid w:val="0052071A"/>
    <w:rsid w:val="00520ECA"/>
    <w:rsid w:val="00523D49"/>
    <w:rsid w:val="00523F9C"/>
    <w:rsid w:val="00524E49"/>
    <w:rsid w:val="00524F17"/>
    <w:rsid w:val="00527517"/>
    <w:rsid w:val="00532EC2"/>
    <w:rsid w:val="0053364B"/>
    <w:rsid w:val="00534B5D"/>
    <w:rsid w:val="00543DC8"/>
    <w:rsid w:val="005462FC"/>
    <w:rsid w:val="0055271A"/>
    <w:rsid w:val="00553A8A"/>
    <w:rsid w:val="00554AE3"/>
    <w:rsid w:val="0055715B"/>
    <w:rsid w:val="00557921"/>
    <w:rsid w:val="005604B8"/>
    <w:rsid w:val="00562BA2"/>
    <w:rsid w:val="005636B0"/>
    <w:rsid w:val="00563920"/>
    <w:rsid w:val="00564F20"/>
    <w:rsid w:val="005658A9"/>
    <w:rsid w:val="005667BF"/>
    <w:rsid w:val="00566E4F"/>
    <w:rsid w:val="0057046C"/>
    <w:rsid w:val="00575374"/>
    <w:rsid w:val="00576BEC"/>
    <w:rsid w:val="005777AB"/>
    <w:rsid w:val="00581493"/>
    <w:rsid w:val="0058205D"/>
    <w:rsid w:val="00583654"/>
    <w:rsid w:val="00585E27"/>
    <w:rsid w:val="0058658F"/>
    <w:rsid w:val="00590276"/>
    <w:rsid w:val="005972B7"/>
    <w:rsid w:val="005A147D"/>
    <w:rsid w:val="005A318F"/>
    <w:rsid w:val="005A3276"/>
    <w:rsid w:val="005A4F4E"/>
    <w:rsid w:val="005A740E"/>
    <w:rsid w:val="005B1573"/>
    <w:rsid w:val="005B38DB"/>
    <w:rsid w:val="005B5483"/>
    <w:rsid w:val="005B5B2A"/>
    <w:rsid w:val="005B622A"/>
    <w:rsid w:val="005B65DA"/>
    <w:rsid w:val="005B7596"/>
    <w:rsid w:val="005B78F0"/>
    <w:rsid w:val="005C0E82"/>
    <w:rsid w:val="005C2364"/>
    <w:rsid w:val="005C349E"/>
    <w:rsid w:val="005C6159"/>
    <w:rsid w:val="005C63C6"/>
    <w:rsid w:val="005C69D8"/>
    <w:rsid w:val="005D2B7F"/>
    <w:rsid w:val="005D30B0"/>
    <w:rsid w:val="005D4C56"/>
    <w:rsid w:val="005D5456"/>
    <w:rsid w:val="005E183A"/>
    <w:rsid w:val="005E1957"/>
    <w:rsid w:val="005E3D9E"/>
    <w:rsid w:val="005F127D"/>
    <w:rsid w:val="005F46D1"/>
    <w:rsid w:val="006021DC"/>
    <w:rsid w:val="00602A94"/>
    <w:rsid w:val="00607AFF"/>
    <w:rsid w:val="00610B21"/>
    <w:rsid w:val="00610DE7"/>
    <w:rsid w:val="006117D1"/>
    <w:rsid w:val="006154D3"/>
    <w:rsid w:val="006170A3"/>
    <w:rsid w:val="00623E58"/>
    <w:rsid w:val="00624976"/>
    <w:rsid w:val="00625A92"/>
    <w:rsid w:val="00626520"/>
    <w:rsid w:val="006278AC"/>
    <w:rsid w:val="0063201C"/>
    <w:rsid w:val="00632724"/>
    <w:rsid w:val="00635AB3"/>
    <w:rsid w:val="00635BEC"/>
    <w:rsid w:val="00635FA7"/>
    <w:rsid w:val="00636AB6"/>
    <w:rsid w:val="006376CF"/>
    <w:rsid w:val="00640839"/>
    <w:rsid w:val="006412E5"/>
    <w:rsid w:val="0064162B"/>
    <w:rsid w:val="00641B37"/>
    <w:rsid w:val="00643183"/>
    <w:rsid w:val="006455AB"/>
    <w:rsid w:val="0064560E"/>
    <w:rsid w:val="00650013"/>
    <w:rsid w:val="006516B3"/>
    <w:rsid w:val="00653475"/>
    <w:rsid w:val="0065565C"/>
    <w:rsid w:val="00657A5A"/>
    <w:rsid w:val="00663548"/>
    <w:rsid w:val="0066367F"/>
    <w:rsid w:val="00663D14"/>
    <w:rsid w:val="00663DAD"/>
    <w:rsid w:val="00664724"/>
    <w:rsid w:val="00666051"/>
    <w:rsid w:val="00674F77"/>
    <w:rsid w:val="00675F29"/>
    <w:rsid w:val="00675F9A"/>
    <w:rsid w:val="006768BF"/>
    <w:rsid w:val="00680BEB"/>
    <w:rsid w:val="00685A1C"/>
    <w:rsid w:val="00687F83"/>
    <w:rsid w:val="00690AAA"/>
    <w:rsid w:val="0069138F"/>
    <w:rsid w:val="0069262C"/>
    <w:rsid w:val="00692C7F"/>
    <w:rsid w:val="00696D87"/>
    <w:rsid w:val="006A44B2"/>
    <w:rsid w:val="006A5907"/>
    <w:rsid w:val="006A6264"/>
    <w:rsid w:val="006B016F"/>
    <w:rsid w:val="006B0938"/>
    <w:rsid w:val="006B4ABC"/>
    <w:rsid w:val="006B5320"/>
    <w:rsid w:val="006B7FC7"/>
    <w:rsid w:val="006C061B"/>
    <w:rsid w:val="006C0D69"/>
    <w:rsid w:val="006C4A25"/>
    <w:rsid w:val="006C5026"/>
    <w:rsid w:val="006C55DE"/>
    <w:rsid w:val="006C5763"/>
    <w:rsid w:val="006C5C7D"/>
    <w:rsid w:val="006C7AAB"/>
    <w:rsid w:val="006D00F8"/>
    <w:rsid w:val="006D2165"/>
    <w:rsid w:val="006D50BB"/>
    <w:rsid w:val="006D6BDA"/>
    <w:rsid w:val="006D7A73"/>
    <w:rsid w:val="006E1E98"/>
    <w:rsid w:val="006E4BED"/>
    <w:rsid w:val="006E53F3"/>
    <w:rsid w:val="006E7785"/>
    <w:rsid w:val="006F4E05"/>
    <w:rsid w:val="006F6F19"/>
    <w:rsid w:val="006F7E55"/>
    <w:rsid w:val="006F7EAC"/>
    <w:rsid w:val="00700F67"/>
    <w:rsid w:val="00701BCD"/>
    <w:rsid w:val="00702588"/>
    <w:rsid w:val="00703F42"/>
    <w:rsid w:val="00705239"/>
    <w:rsid w:val="00705478"/>
    <w:rsid w:val="0070586E"/>
    <w:rsid w:val="00705F3A"/>
    <w:rsid w:val="00712CA3"/>
    <w:rsid w:val="00712CF8"/>
    <w:rsid w:val="00713079"/>
    <w:rsid w:val="0071325C"/>
    <w:rsid w:val="0071405B"/>
    <w:rsid w:val="00715E2F"/>
    <w:rsid w:val="00716F5E"/>
    <w:rsid w:val="00720DD4"/>
    <w:rsid w:val="007223C4"/>
    <w:rsid w:val="0072287F"/>
    <w:rsid w:val="00723273"/>
    <w:rsid w:val="00723DAC"/>
    <w:rsid w:val="00726FB0"/>
    <w:rsid w:val="0073268B"/>
    <w:rsid w:val="007338FD"/>
    <w:rsid w:val="00733C0F"/>
    <w:rsid w:val="00734E70"/>
    <w:rsid w:val="00736992"/>
    <w:rsid w:val="007369BB"/>
    <w:rsid w:val="00740E3C"/>
    <w:rsid w:val="00744D35"/>
    <w:rsid w:val="007454D3"/>
    <w:rsid w:val="00747D8E"/>
    <w:rsid w:val="00752404"/>
    <w:rsid w:val="007526DC"/>
    <w:rsid w:val="00754D04"/>
    <w:rsid w:val="00755AEC"/>
    <w:rsid w:val="007570A9"/>
    <w:rsid w:val="00760863"/>
    <w:rsid w:val="0076159B"/>
    <w:rsid w:val="007618D4"/>
    <w:rsid w:val="00761BBC"/>
    <w:rsid w:val="00762838"/>
    <w:rsid w:val="007701A4"/>
    <w:rsid w:val="00770C45"/>
    <w:rsid w:val="007730B4"/>
    <w:rsid w:val="00777AAD"/>
    <w:rsid w:val="00780E73"/>
    <w:rsid w:val="0078254A"/>
    <w:rsid w:val="0078353C"/>
    <w:rsid w:val="0078361E"/>
    <w:rsid w:val="00786C26"/>
    <w:rsid w:val="00790AAA"/>
    <w:rsid w:val="0079291E"/>
    <w:rsid w:val="007973D1"/>
    <w:rsid w:val="007A24C0"/>
    <w:rsid w:val="007A265D"/>
    <w:rsid w:val="007A2A06"/>
    <w:rsid w:val="007A2CA2"/>
    <w:rsid w:val="007A3990"/>
    <w:rsid w:val="007A5588"/>
    <w:rsid w:val="007A5935"/>
    <w:rsid w:val="007A6A24"/>
    <w:rsid w:val="007A6E14"/>
    <w:rsid w:val="007A74D6"/>
    <w:rsid w:val="007B083B"/>
    <w:rsid w:val="007B3CF5"/>
    <w:rsid w:val="007B43E5"/>
    <w:rsid w:val="007B7A6B"/>
    <w:rsid w:val="007B7EB4"/>
    <w:rsid w:val="007C0899"/>
    <w:rsid w:val="007C2B26"/>
    <w:rsid w:val="007C46BB"/>
    <w:rsid w:val="007C5257"/>
    <w:rsid w:val="007C660F"/>
    <w:rsid w:val="007C6CF2"/>
    <w:rsid w:val="007D1303"/>
    <w:rsid w:val="007D1FFA"/>
    <w:rsid w:val="007D2459"/>
    <w:rsid w:val="007D7EC9"/>
    <w:rsid w:val="007E02B3"/>
    <w:rsid w:val="007E2452"/>
    <w:rsid w:val="007E24D0"/>
    <w:rsid w:val="007E6040"/>
    <w:rsid w:val="007F106F"/>
    <w:rsid w:val="007F1454"/>
    <w:rsid w:val="007F327E"/>
    <w:rsid w:val="007F5976"/>
    <w:rsid w:val="007F5DEE"/>
    <w:rsid w:val="007F6CCB"/>
    <w:rsid w:val="008009F1"/>
    <w:rsid w:val="0080202D"/>
    <w:rsid w:val="00802A9D"/>
    <w:rsid w:val="008046C3"/>
    <w:rsid w:val="00805FD6"/>
    <w:rsid w:val="00810366"/>
    <w:rsid w:val="00812D9E"/>
    <w:rsid w:val="008137A5"/>
    <w:rsid w:val="00813B58"/>
    <w:rsid w:val="008147B9"/>
    <w:rsid w:val="00814A59"/>
    <w:rsid w:val="00814A83"/>
    <w:rsid w:val="00815593"/>
    <w:rsid w:val="00820E58"/>
    <w:rsid w:val="0082151A"/>
    <w:rsid w:val="008308B5"/>
    <w:rsid w:val="008324BB"/>
    <w:rsid w:val="0083270A"/>
    <w:rsid w:val="00837B11"/>
    <w:rsid w:val="00840CE9"/>
    <w:rsid w:val="00842CD9"/>
    <w:rsid w:val="00844B76"/>
    <w:rsid w:val="00845038"/>
    <w:rsid w:val="008460A9"/>
    <w:rsid w:val="00855A98"/>
    <w:rsid w:val="0085774B"/>
    <w:rsid w:val="008624BC"/>
    <w:rsid w:val="00863ECF"/>
    <w:rsid w:val="00865314"/>
    <w:rsid w:val="00866C40"/>
    <w:rsid w:val="00871831"/>
    <w:rsid w:val="008757EA"/>
    <w:rsid w:val="00887488"/>
    <w:rsid w:val="008906A8"/>
    <w:rsid w:val="008909E0"/>
    <w:rsid w:val="00891DB6"/>
    <w:rsid w:val="0089217E"/>
    <w:rsid w:val="008925C8"/>
    <w:rsid w:val="00893EC2"/>
    <w:rsid w:val="00894711"/>
    <w:rsid w:val="00894E41"/>
    <w:rsid w:val="008A05B3"/>
    <w:rsid w:val="008A45AD"/>
    <w:rsid w:val="008A61E8"/>
    <w:rsid w:val="008A6AFB"/>
    <w:rsid w:val="008A6B6B"/>
    <w:rsid w:val="008A74F3"/>
    <w:rsid w:val="008A75BE"/>
    <w:rsid w:val="008B00A0"/>
    <w:rsid w:val="008B11FE"/>
    <w:rsid w:val="008B1E79"/>
    <w:rsid w:val="008B22C8"/>
    <w:rsid w:val="008B2B7A"/>
    <w:rsid w:val="008B2EC8"/>
    <w:rsid w:val="008B4A37"/>
    <w:rsid w:val="008B7605"/>
    <w:rsid w:val="008B7E79"/>
    <w:rsid w:val="008C22DC"/>
    <w:rsid w:val="008C4E2C"/>
    <w:rsid w:val="008C6BA5"/>
    <w:rsid w:val="008C78CB"/>
    <w:rsid w:val="008D350D"/>
    <w:rsid w:val="008D7345"/>
    <w:rsid w:val="008E3225"/>
    <w:rsid w:val="008E7ADB"/>
    <w:rsid w:val="008F0F49"/>
    <w:rsid w:val="008F4377"/>
    <w:rsid w:val="008F475A"/>
    <w:rsid w:val="008F55B6"/>
    <w:rsid w:val="009027F4"/>
    <w:rsid w:val="00911E66"/>
    <w:rsid w:val="00920316"/>
    <w:rsid w:val="009210EC"/>
    <w:rsid w:val="00921196"/>
    <w:rsid w:val="0092220E"/>
    <w:rsid w:val="00925782"/>
    <w:rsid w:val="00925A6E"/>
    <w:rsid w:val="009335AF"/>
    <w:rsid w:val="00934E80"/>
    <w:rsid w:val="0093591F"/>
    <w:rsid w:val="00936044"/>
    <w:rsid w:val="00936443"/>
    <w:rsid w:val="0093724E"/>
    <w:rsid w:val="00942441"/>
    <w:rsid w:val="009464BA"/>
    <w:rsid w:val="00950B98"/>
    <w:rsid w:val="00952F1F"/>
    <w:rsid w:val="00956195"/>
    <w:rsid w:val="009576D9"/>
    <w:rsid w:val="00957DC2"/>
    <w:rsid w:val="00960853"/>
    <w:rsid w:val="00963528"/>
    <w:rsid w:val="0096404F"/>
    <w:rsid w:val="009659FE"/>
    <w:rsid w:val="009809F2"/>
    <w:rsid w:val="009820BA"/>
    <w:rsid w:val="00982117"/>
    <w:rsid w:val="00983C24"/>
    <w:rsid w:val="0098783B"/>
    <w:rsid w:val="00991028"/>
    <w:rsid w:val="00992874"/>
    <w:rsid w:val="009954C9"/>
    <w:rsid w:val="0099788F"/>
    <w:rsid w:val="009A09B4"/>
    <w:rsid w:val="009A301B"/>
    <w:rsid w:val="009A537E"/>
    <w:rsid w:val="009A5E16"/>
    <w:rsid w:val="009A7926"/>
    <w:rsid w:val="009B050B"/>
    <w:rsid w:val="009B0BF6"/>
    <w:rsid w:val="009B2578"/>
    <w:rsid w:val="009B3264"/>
    <w:rsid w:val="009B536B"/>
    <w:rsid w:val="009B5E28"/>
    <w:rsid w:val="009B6EED"/>
    <w:rsid w:val="009C1A87"/>
    <w:rsid w:val="009C3E51"/>
    <w:rsid w:val="009C3E64"/>
    <w:rsid w:val="009D54D8"/>
    <w:rsid w:val="009D65EF"/>
    <w:rsid w:val="009D6B97"/>
    <w:rsid w:val="009E07C4"/>
    <w:rsid w:val="009E162A"/>
    <w:rsid w:val="009E2D18"/>
    <w:rsid w:val="009E34F4"/>
    <w:rsid w:val="009E646B"/>
    <w:rsid w:val="009E7761"/>
    <w:rsid w:val="009F1057"/>
    <w:rsid w:val="009F1F3D"/>
    <w:rsid w:val="009F20AC"/>
    <w:rsid w:val="009F419D"/>
    <w:rsid w:val="009F527C"/>
    <w:rsid w:val="00A01BDE"/>
    <w:rsid w:val="00A02FF7"/>
    <w:rsid w:val="00A04489"/>
    <w:rsid w:val="00A119EB"/>
    <w:rsid w:val="00A14F2D"/>
    <w:rsid w:val="00A20856"/>
    <w:rsid w:val="00A24CE9"/>
    <w:rsid w:val="00A27443"/>
    <w:rsid w:val="00A301F0"/>
    <w:rsid w:val="00A31C21"/>
    <w:rsid w:val="00A31ECD"/>
    <w:rsid w:val="00A3370F"/>
    <w:rsid w:val="00A34DA3"/>
    <w:rsid w:val="00A354FB"/>
    <w:rsid w:val="00A44442"/>
    <w:rsid w:val="00A450E7"/>
    <w:rsid w:val="00A45EA7"/>
    <w:rsid w:val="00A460DE"/>
    <w:rsid w:val="00A46315"/>
    <w:rsid w:val="00A46EAB"/>
    <w:rsid w:val="00A47BCA"/>
    <w:rsid w:val="00A518F6"/>
    <w:rsid w:val="00A53D1D"/>
    <w:rsid w:val="00A60BB3"/>
    <w:rsid w:val="00A61668"/>
    <w:rsid w:val="00A65C6A"/>
    <w:rsid w:val="00A65E39"/>
    <w:rsid w:val="00A720DA"/>
    <w:rsid w:val="00A748D6"/>
    <w:rsid w:val="00A7506F"/>
    <w:rsid w:val="00A81BBC"/>
    <w:rsid w:val="00A84CE5"/>
    <w:rsid w:val="00A8517B"/>
    <w:rsid w:val="00A86EC1"/>
    <w:rsid w:val="00A87846"/>
    <w:rsid w:val="00A90452"/>
    <w:rsid w:val="00A9458B"/>
    <w:rsid w:val="00A96D9C"/>
    <w:rsid w:val="00AA3286"/>
    <w:rsid w:val="00AA4495"/>
    <w:rsid w:val="00AB22FE"/>
    <w:rsid w:val="00AB3266"/>
    <w:rsid w:val="00AB33D1"/>
    <w:rsid w:val="00AB352B"/>
    <w:rsid w:val="00AB5B2E"/>
    <w:rsid w:val="00AD04E3"/>
    <w:rsid w:val="00AD3D9D"/>
    <w:rsid w:val="00AD41BA"/>
    <w:rsid w:val="00AD469B"/>
    <w:rsid w:val="00AD5C44"/>
    <w:rsid w:val="00AE2C9B"/>
    <w:rsid w:val="00AE36C0"/>
    <w:rsid w:val="00AE69D2"/>
    <w:rsid w:val="00AE6C96"/>
    <w:rsid w:val="00AF27CC"/>
    <w:rsid w:val="00AF3099"/>
    <w:rsid w:val="00AF535E"/>
    <w:rsid w:val="00AF7D35"/>
    <w:rsid w:val="00AF7DE5"/>
    <w:rsid w:val="00B01F9D"/>
    <w:rsid w:val="00B034B8"/>
    <w:rsid w:val="00B0518B"/>
    <w:rsid w:val="00B0531B"/>
    <w:rsid w:val="00B06F7C"/>
    <w:rsid w:val="00B11083"/>
    <w:rsid w:val="00B113AB"/>
    <w:rsid w:val="00B11A60"/>
    <w:rsid w:val="00B1343E"/>
    <w:rsid w:val="00B15DBB"/>
    <w:rsid w:val="00B2145F"/>
    <w:rsid w:val="00B21927"/>
    <w:rsid w:val="00B23125"/>
    <w:rsid w:val="00B301AF"/>
    <w:rsid w:val="00B3511F"/>
    <w:rsid w:val="00B37FA7"/>
    <w:rsid w:val="00B40046"/>
    <w:rsid w:val="00B475A6"/>
    <w:rsid w:val="00B47B31"/>
    <w:rsid w:val="00B47C0E"/>
    <w:rsid w:val="00B5011D"/>
    <w:rsid w:val="00B50AB5"/>
    <w:rsid w:val="00B528FF"/>
    <w:rsid w:val="00B5621C"/>
    <w:rsid w:val="00B5677D"/>
    <w:rsid w:val="00B60BF8"/>
    <w:rsid w:val="00B621B8"/>
    <w:rsid w:val="00B6248E"/>
    <w:rsid w:val="00B66248"/>
    <w:rsid w:val="00B67171"/>
    <w:rsid w:val="00B6765D"/>
    <w:rsid w:val="00B67775"/>
    <w:rsid w:val="00B7137F"/>
    <w:rsid w:val="00B71A3C"/>
    <w:rsid w:val="00B81B67"/>
    <w:rsid w:val="00B83684"/>
    <w:rsid w:val="00B83A0B"/>
    <w:rsid w:val="00B85A8F"/>
    <w:rsid w:val="00B87C48"/>
    <w:rsid w:val="00B91FC4"/>
    <w:rsid w:val="00B95FD1"/>
    <w:rsid w:val="00B9692F"/>
    <w:rsid w:val="00B97BF0"/>
    <w:rsid w:val="00BA0045"/>
    <w:rsid w:val="00BA04D6"/>
    <w:rsid w:val="00BA0814"/>
    <w:rsid w:val="00BA3123"/>
    <w:rsid w:val="00BA5ED6"/>
    <w:rsid w:val="00BA64CA"/>
    <w:rsid w:val="00BA7498"/>
    <w:rsid w:val="00BB0075"/>
    <w:rsid w:val="00BB259F"/>
    <w:rsid w:val="00BB7C01"/>
    <w:rsid w:val="00BC0884"/>
    <w:rsid w:val="00BC3926"/>
    <w:rsid w:val="00BC607C"/>
    <w:rsid w:val="00BC6358"/>
    <w:rsid w:val="00BC790F"/>
    <w:rsid w:val="00BD0523"/>
    <w:rsid w:val="00BD0AC7"/>
    <w:rsid w:val="00BD2649"/>
    <w:rsid w:val="00BD337B"/>
    <w:rsid w:val="00BD3422"/>
    <w:rsid w:val="00BD49B6"/>
    <w:rsid w:val="00BD57FF"/>
    <w:rsid w:val="00BD6BC4"/>
    <w:rsid w:val="00BD705C"/>
    <w:rsid w:val="00BD7AD7"/>
    <w:rsid w:val="00BE0A9D"/>
    <w:rsid w:val="00BE1B9A"/>
    <w:rsid w:val="00BE297E"/>
    <w:rsid w:val="00BE2C76"/>
    <w:rsid w:val="00BE53A6"/>
    <w:rsid w:val="00BF3F90"/>
    <w:rsid w:val="00C03EAC"/>
    <w:rsid w:val="00C051BA"/>
    <w:rsid w:val="00C06B3B"/>
    <w:rsid w:val="00C077CA"/>
    <w:rsid w:val="00C07B8B"/>
    <w:rsid w:val="00C108AE"/>
    <w:rsid w:val="00C11284"/>
    <w:rsid w:val="00C12A9E"/>
    <w:rsid w:val="00C14489"/>
    <w:rsid w:val="00C14528"/>
    <w:rsid w:val="00C1515A"/>
    <w:rsid w:val="00C15CEA"/>
    <w:rsid w:val="00C17062"/>
    <w:rsid w:val="00C27A57"/>
    <w:rsid w:val="00C3064E"/>
    <w:rsid w:val="00C330E5"/>
    <w:rsid w:val="00C34FB9"/>
    <w:rsid w:val="00C351D4"/>
    <w:rsid w:val="00C35C2A"/>
    <w:rsid w:val="00C43C45"/>
    <w:rsid w:val="00C45B89"/>
    <w:rsid w:val="00C55925"/>
    <w:rsid w:val="00C57C83"/>
    <w:rsid w:val="00C60047"/>
    <w:rsid w:val="00C60B45"/>
    <w:rsid w:val="00C62044"/>
    <w:rsid w:val="00C63739"/>
    <w:rsid w:val="00C6581D"/>
    <w:rsid w:val="00C71013"/>
    <w:rsid w:val="00C71361"/>
    <w:rsid w:val="00C756AA"/>
    <w:rsid w:val="00C76059"/>
    <w:rsid w:val="00C76381"/>
    <w:rsid w:val="00C801AB"/>
    <w:rsid w:val="00C81048"/>
    <w:rsid w:val="00C8279B"/>
    <w:rsid w:val="00C84CC3"/>
    <w:rsid w:val="00C964F1"/>
    <w:rsid w:val="00CA1F00"/>
    <w:rsid w:val="00CA24BE"/>
    <w:rsid w:val="00CA2980"/>
    <w:rsid w:val="00CA2F45"/>
    <w:rsid w:val="00CA48AD"/>
    <w:rsid w:val="00CA5A25"/>
    <w:rsid w:val="00CA6FE0"/>
    <w:rsid w:val="00CB0957"/>
    <w:rsid w:val="00CB0CA9"/>
    <w:rsid w:val="00CB295A"/>
    <w:rsid w:val="00CB4B5C"/>
    <w:rsid w:val="00CB6173"/>
    <w:rsid w:val="00CB67E0"/>
    <w:rsid w:val="00CC0C52"/>
    <w:rsid w:val="00CC5E94"/>
    <w:rsid w:val="00CD01B2"/>
    <w:rsid w:val="00CD1D32"/>
    <w:rsid w:val="00CD3D59"/>
    <w:rsid w:val="00CD41A1"/>
    <w:rsid w:val="00CD501F"/>
    <w:rsid w:val="00CD59C2"/>
    <w:rsid w:val="00CD7C3B"/>
    <w:rsid w:val="00CE1366"/>
    <w:rsid w:val="00CE1B20"/>
    <w:rsid w:val="00CE3945"/>
    <w:rsid w:val="00CE64F0"/>
    <w:rsid w:val="00CF5D1E"/>
    <w:rsid w:val="00CF5F91"/>
    <w:rsid w:val="00D004DA"/>
    <w:rsid w:val="00D03559"/>
    <w:rsid w:val="00D04EAA"/>
    <w:rsid w:val="00D103BE"/>
    <w:rsid w:val="00D10FA3"/>
    <w:rsid w:val="00D11169"/>
    <w:rsid w:val="00D1320D"/>
    <w:rsid w:val="00D147FE"/>
    <w:rsid w:val="00D14B98"/>
    <w:rsid w:val="00D15811"/>
    <w:rsid w:val="00D214AF"/>
    <w:rsid w:val="00D31DCF"/>
    <w:rsid w:val="00D3219F"/>
    <w:rsid w:val="00D363C0"/>
    <w:rsid w:val="00D36916"/>
    <w:rsid w:val="00D405DF"/>
    <w:rsid w:val="00D42A3A"/>
    <w:rsid w:val="00D45354"/>
    <w:rsid w:val="00D46DDC"/>
    <w:rsid w:val="00D4777C"/>
    <w:rsid w:val="00D47FC1"/>
    <w:rsid w:val="00D51382"/>
    <w:rsid w:val="00D524A2"/>
    <w:rsid w:val="00D533F7"/>
    <w:rsid w:val="00D549EE"/>
    <w:rsid w:val="00D576F2"/>
    <w:rsid w:val="00D57825"/>
    <w:rsid w:val="00D57DA0"/>
    <w:rsid w:val="00D60950"/>
    <w:rsid w:val="00D61DD8"/>
    <w:rsid w:val="00D63AD2"/>
    <w:rsid w:val="00D640AF"/>
    <w:rsid w:val="00D64AB2"/>
    <w:rsid w:val="00D64D13"/>
    <w:rsid w:val="00D65E1B"/>
    <w:rsid w:val="00D65E76"/>
    <w:rsid w:val="00D664E7"/>
    <w:rsid w:val="00D66EA5"/>
    <w:rsid w:val="00D71178"/>
    <w:rsid w:val="00D757CD"/>
    <w:rsid w:val="00D77162"/>
    <w:rsid w:val="00D77C77"/>
    <w:rsid w:val="00D80157"/>
    <w:rsid w:val="00D81D1F"/>
    <w:rsid w:val="00D83042"/>
    <w:rsid w:val="00D830C6"/>
    <w:rsid w:val="00D83927"/>
    <w:rsid w:val="00D843CE"/>
    <w:rsid w:val="00D84E6D"/>
    <w:rsid w:val="00D869FB"/>
    <w:rsid w:val="00D875C5"/>
    <w:rsid w:val="00D87C0A"/>
    <w:rsid w:val="00D9050A"/>
    <w:rsid w:val="00D938A5"/>
    <w:rsid w:val="00D9438D"/>
    <w:rsid w:val="00D9456F"/>
    <w:rsid w:val="00D94C8D"/>
    <w:rsid w:val="00D95905"/>
    <w:rsid w:val="00D97661"/>
    <w:rsid w:val="00DA1DA2"/>
    <w:rsid w:val="00DA291E"/>
    <w:rsid w:val="00DA3A38"/>
    <w:rsid w:val="00DA4B35"/>
    <w:rsid w:val="00DB1169"/>
    <w:rsid w:val="00DB1479"/>
    <w:rsid w:val="00DC0C23"/>
    <w:rsid w:val="00DC7225"/>
    <w:rsid w:val="00DC75AB"/>
    <w:rsid w:val="00DD1C7E"/>
    <w:rsid w:val="00DD2F51"/>
    <w:rsid w:val="00DD38A6"/>
    <w:rsid w:val="00DD4659"/>
    <w:rsid w:val="00DD467B"/>
    <w:rsid w:val="00DD6332"/>
    <w:rsid w:val="00DE1B14"/>
    <w:rsid w:val="00DE1B8E"/>
    <w:rsid w:val="00DE1F4F"/>
    <w:rsid w:val="00DE2127"/>
    <w:rsid w:val="00DE399A"/>
    <w:rsid w:val="00DE6F7E"/>
    <w:rsid w:val="00DE6FE0"/>
    <w:rsid w:val="00DF516E"/>
    <w:rsid w:val="00DF6DFE"/>
    <w:rsid w:val="00DF7AA3"/>
    <w:rsid w:val="00E00C99"/>
    <w:rsid w:val="00E01853"/>
    <w:rsid w:val="00E027CD"/>
    <w:rsid w:val="00E045F6"/>
    <w:rsid w:val="00E052B4"/>
    <w:rsid w:val="00E067FB"/>
    <w:rsid w:val="00E13803"/>
    <w:rsid w:val="00E138E8"/>
    <w:rsid w:val="00E14914"/>
    <w:rsid w:val="00E1623B"/>
    <w:rsid w:val="00E17A72"/>
    <w:rsid w:val="00E17F7B"/>
    <w:rsid w:val="00E20B38"/>
    <w:rsid w:val="00E24FF0"/>
    <w:rsid w:val="00E3167D"/>
    <w:rsid w:val="00E31F9E"/>
    <w:rsid w:val="00E32936"/>
    <w:rsid w:val="00E34886"/>
    <w:rsid w:val="00E4079C"/>
    <w:rsid w:val="00E40FB4"/>
    <w:rsid w:val="00E43DF9"/>
    <w:rsid w:val="00E46024"/>
    <w:rsid w:val="00E46A56"/>
    <w:rsid w:val="00E47B71"/>
    <w:rsid w:val="00E532BB"/>
    <w:rsid w:val="00E551E5"/>
    <w:rsid w:val="00E5697A"/>
    <w:rsid w:val="00E56BC6"/>
    <w:rsid w:val="00E618AE"/>
    <w:rsid w:val="00E6191E"/>
    <w:rsid w:val="00E65425"/>
    <w:rsid w:val="00E66922"/>
    <w:rsid w:val="00E70145"/>
    <w:rsid w:val="00E72934"/>
    <w:rsid w:val="00E73C19"/>
    <w:rsid w:val="00E76633"/>
    <w:rsid w:val="00E80475"/>
    <w:rsid w:val="00E821F2"/>
    <w:rsid w:val="00E82DE3"/>
    <w:rsid w:val="00E83D6C"/>
    <w:rsid w:val="00E847BD"/>
    <w:rsid w:val="00E84D8F"/>
    <w:rsid w:val="00E84DAA"/>
    <w:rsid w:val="00E868C1"/>
    <w:rsid w:val="00E87B21"/>
    <w:rsid w:val="00E9225D"/>
    <w:rsid w:val="00E92275"/>
    <w:rsid w:val="00E92474"/>
    <w:rsid w:val="00E928C9"/>
    <w:rsid w:val="00E93DDE"/>
    <w:rsid w:val="00E9648C"/>
    <w:rsid w:val="00E97FEE"/>
    <w:rsid w:val="00EA4FA0"/>
    <w:rsid w:val="00EA78BC"/>
    <w:rsid w:val="00EB4025"/>
    <w:rsid w:val="00EB607F"/>
    <w:rsid w:val="00EC2361"/>
    <w:rsid w:val="00EC3439"/>
    <w:rsid w:val="00EC5620"/>
    <w:rsid w:val="00EC6083"/>
    <w:rsid w:val="00ED1580"/>
    <w:rsid w:val="00ED216F"/>
    <w:rsid w:val="00ED252C"/>
    <w:rsid w:val="00ED2F33"/>
    <w:rsid w:val="00ED4A02"/>
    <w:rsid w:val="00ED587F"/>
    <w:rsid w:val="00ED5CC5"/>
    <w:rsid w:val="00ED5FB0"/>
    <w:rsid w:val="00EE0807"/>
    <w:rsid w:val="00EE0E5E"/>
    <w:rsid w:val="00EE1D41"/>
    <w:rsid w:val="00EE4354"/>
    <w:rsid w:val="00EE54B1"/>
    <w:rsid w:val="00EE6552"/>
    <w:rsid w:val="00EF0BDD"/>
    <w:rsid w:val="00EF1A49"/>
    <w:rsid w:val="00EF38B5"/>
    <w:rsid w:val="00EF413C"/>
    <w:rsid w:val="00EF5049"/>
    <w:rsid w:val="00F02DB6"/>
    <w:rsid w:val="00F047D2"/>
    <w:rsid w:val="00F04DFE"/>
    <w:rsid w:val="00F05F3A"/>
    <w:rsid w:val="00F10FDC"/>
    <w:rsid w:val="00F11446"/>
    <w:rsid w:val="00F11ACE"/>
    <w:rsid w:val="00F140F5"/>
    <w:rsid w:val="00F23215"/>
    <w:rsid w:val="00F23D5A"/>
    <w:rsid w:val="00F2625D"/>
    <w:rsid w:val="00F30AA1"/>
    <w:rsid w:val="00F317F1"/>
    <w:rsid w:val="00F3379C"/>
    <w:rsid w:val="00F33DDF"/>
    <w:rsid w:val="00F34555"/>
    <w:rsid w:val="00F3482F"/>
    <w:rsid w:val="00F36FD1"/>
    <w:rsid w:val="00F414FC"/>
    <w:rsid w:val="00F43EE8"/>
    <w:rsid w:val="00F4684C"/>
    <w:rsid w:val="00F50993"/>
    <w:rsid w:val="00F51A7D"/>
    <w:rsid w:val="00F539EF"/>
    <w:rsid w:val="00F54A79"/>
    <w:rsid w:val="00F55924"/>
    <w:rsid w:val="00F55F1E"/>
    <w:rsid w:val="00F61B1F"/>
    <w:rsid w:val="00F62B03"/>
    <w:rsid w:val="00F647CE"/>
    <w:rsid w:val="00F67786"/>
    <w:rsid w:val="00F679AD"/>
    <w:rsid w:val="00F67BDB"/>
    <w:rsid w:val="00F71BFA"/>
    <w:rsid w:val="00F74748"/>
    <w:rsid w:val="00F74785"/>
    <w:rsid w:val="00F74982"/>
    <w:rsid w:val="00F75D3E"/>
    <w:rsid w:val="00F802B7"/>
    <w:rsid w:val="00F810A5"/>
    <w:rsid w:val="00F81423"/>
    <w:rsid w:val="00F81808"/>
    <w:rsid w:val="00F81A53"/>
    <w:rsid w:val="00F836B7"/>
    <w:rsid w:val="00F8431F"/>
    <w:rsid w:val="00F8547E"/>
    <w:rsid w:val="00F8735D"/>
    <w:rsid w:val="00F90993"/>
    <w:rsid w:val="00F918E6"/>
    <w:rsid w:val="00F92386"/>
    <w:rsid w:val="00F9287D"/>
    <w:rsid w:val="00F929CC"/>
    <w:rsid w:val="00F93ABC"/>
    <w:rsid w:val="00F942F6"/>
    <w:rsid w:val="00F94474"/>
    <w:rsid w:val="00FB0636"/>
    <w:rsid w:val="00FB77C0"/>
    <w:rsid w:val="00FC01A3"/>
    <w:rsid w:val="00FC0A96"/>
    <w:rsid w:val="00FC38E1"/>
    <w:rsid w:val="00FC56C5"/>
    <w:rsid w:val="00FC5909"/>
    <w:rsid w:val="00FC6DFB"/>
    <w:rsid w:val="00FD0871"/>
    <w:rsid w:val="00FD2288"/>
    <w:rsid w:val="00FD3101"/>
    <w:rsid w:val="00FD429D"/>
    <w:rsid w:val="00FD69A7"/>
    <w:rsid w:val="00FD702E"/>
    <w:rsid w:val="00FE015E"/>
    <w:rsid w:val="00FE038C"/>
    <w:rsid w:val="00FE0A1D"/>
    <w:rsid w:val="00FE439E"/>
    <w:rsid w:val="00FE4F0C"/>
    <w:rsid w:val="00FE5D76"/>
    <w:rsid w:val="00FE7ED9"/>
    <w:rsid w:val="00FF016E"/>
    <w:rsid w:val="00FF1BF5"/>
    <w:rsid w:val="00FF2865"/>
    <w:rsid w:val="00FF29B4"/>
    <w:rsid w:val="00FF3FE7"/>
    <w:rsid w:val="00FF474A"/>
    <w:rsid w:val="00FF70E4"/>
    <w:rsid w:val="00FF713A"/>
    <w:rsid w:val="016F3463"/>
    <w:rsid w:val="01826E7F"/>
    <w:rsid w:val="01964270"/>
    <w:rsid w:val="020461D6"/>
    <w:rsid w:val="02C12545"/>
    <w:rsid w:val="03443153"/>
    <w:rsid w:val="035D1675"/>
    <w:rsid w:val="03C72A69"/>
    <w:rsid w:val="03FD050A"/>
    <w:rsid w:val="04096FDB"/>
    <w:rsid w:val="0433623F"/>
    <w:rsid w:val="044268DD"/>
    <w:rsid w:val="04BE5FB8"/>
    <w:rsid w:val="05C93556"/>
    <w:rsid w:val="0649619D"/>
    <w:rsid w:val="06BB55A8"/>
    <w:rsid w:val="07110D58"/>
    <w:rsid w:val="07145FE4"/>
    <w:rsid w:val="07E53A63"/>
    <w:rsid w:val="07ED7076"/>
    <w:rsid w:val="07F6115B"/>
    <w:rsid w:val="09DE167D"/>
    <w:rsid w:val="09E97995"/>
    <w:rsid w:val="0A5A6D6F"/>
    <w:rsid w:val="0A893077"/>
    <w:rsid w:val="0AA4245C"/>
    <w:rsid w:val="0B766791"/>
    <w:rsid w:val="0B7D3C67"/>
    <w:rsid w:val="0B913030"/>
    <w:rsid w:val="0BA713C0"/>
    <w:rsid w:val="0BD33C12"/>
    <w:rsid w:val="0C8D4369"/>
    <w:rsid w:val="0CFB51E5"/>
    <w:rsid w:val="0D1E266E"/>
    <w:rsid w:val="0D3D2FAB"/>
    <w:rsid w:val="0E230A3A"/>
    <w:rsid w:val="0E591A84"/>
    <w:rsid w:val="0EB76CD4"/>
    <w:rsid w:val="0EDD528C"/>
    <w:rsid w:val="0F097116"/>
    <w:rsid w:val="0F246BAB"/>
    <w:rsid w:val="0F2F1860"/>
    <w:rsid w:val="0F8F1B2E"/>
    <w:rsid w:val="0FB200DD"/>
    <w:rsid w:val="0FC258B0"/>
    <w:rsid w:val="0FD233CF"/>
    <w:rsid w:val="102240CC"/>
    <w:rsid w:val="10E86A21"/>
    <w:rsid w:val="1114379C"/>
    <w:rsid w:val="116D3E49"/>
    <w:rsid w:val="118404C7"/>
    <w:rsid w:val="124F62A4"/>
    <w:rsid w:val="126955A6"/>
    <w:rsid w:val="12696304"/>
    <w:rsid w:val="1288152E"/>
    <w:rsid w:val="132B287B"/>
    <w:rsid w:val="13840A4C"/>
    <w:rsid w:val="13C34C99"/>
    <w:rsid w:val="13D4151C"/>
    <w:rsid w:val="14054541"/>
    <w:rsid w:val="140D7EE5"/>
    <w:rsid w:val="141F3216"/>
    <w:rsid w:val="14592F08"/>
    <w:rsid w:val="14A22619"/>
    <w:rsid w:val="15601CCA"/>
    <w:rsid w:val="15753902"/>
    <w:rsid w:val="15B91D28"/>
    <w:rsid w:val="15CB31FD"/>
    <w:rsid w:val="166A2538"/>
    <w:rsid w:val="1685754A"/>
    <w:rsid w:val="16961509"/>
    <w:rsid w:val="16AD7CB4"/>
    <w:rsid w:val="16C67C25"/>
    <w:rsid w:val="17EC42A2"/>
    <w:rsid w:val="182824F2"/>
    <w:rsid w:val="18475F0D"/>
    <w:rsid w:val="184C1277"/>
    <w:rsid w:val="1881720A"/>
    <w:rsid w:val="18B82AA9"/>
    <w:rsid w:val="193C2EF3"/>
    <w:rsid w:val="19701C08"/>
    <w:rsid w:val="1AA122C1"/>
    <w:rsid w:val="1B5B64F1"/>
    <w:rsid w:val="1B9E22EF"/>
    <w:rsid w:val="1BFE1523"/>
    <w:rsid w:val="1C2A3ADB"/>
    <w:rsid w:val="1C5D1630"/>
    <w:rsid w:val="1CDC1BD7"/>
    <w:rsid w:val="1CFF4A90"/>
    <w:rsid w:val="1D037B64"/>
    <w:rsid w:val="1D630170"/>
    <w:rsid w:val="1DFB0130"/>
    <w:rsid w:val="1E1D3DA4"/>
    <w:rsid w:val="1E6432D4"/>
    <w:rsid w:val="1E676018"/>
    <w:rsid w:val="1EE572C3"/>
    <w:rsid w:val="1EF13357"/>
    <w:rsid w:val="1EFC3BD5"/>
    <w:rsid w:val="1F002014"/>
    <w:rsid w:val="1F283C4E"/>
    <w:rsid w:val="1F3C7137"/>
    <w:rsid w:val="1F4C168D"/>
    <w:rsid w:val="1FBA4D26"/>
    <w:rsid w:val="200E5520"/>
    <w:rsid w:val="21105622"/>
    <w:rsid w:val="21233751"/>
    <w:rsid w:val="21496D38"/>
    <w:rsid w:val="21507D53"/>
    <w:rsid w:val="220A4B81"/>
    <w:rsid w:val="22B54FF4"/>
    <w:rsid w:val="22C32BAE"/>
    <w:rsid w:val="22D73148"/>
    <w:rsid w:val="22DD2F03"/>
    <w:rsid w:val="22F46A22"/>
    <w:rsid w:val="231455EF"/>
    <w:rsid w:val="23BB3BF8"/>
    <w:rsid w:val="24864400"/>
    <w:rsid w:val="250F6AF1"/>
    <w:rsid w:val="25272D4F"/>
    <w:rsid w:val="26B741BD"/>
    <w:rsid w:val="27887293"/>
    <w:rsid w:val="27BB7EFF"/>
    <w:rsid w:val="285B5E61"/>
    <w:rsid w:val="287B21EF"/>
    <w:rsid w:val="28943108"/>
    <w:rsid w:val="28DC79C6"/>
    <w:rsid w:val="29A979B4"/>
    <w:rsid w:val="2A453394"/>
    <w:rsid w:val="2A453F33"/>
    <w:rsid w:val="2A6100A7"/>
    <w:rsid w:val="2A74164B"/>
    <w:rsid w:val="2AA87453"/>
    <w:rsid w:val="2AB87889"/>
    <w:rsid w:val="2AC24949"/>
    <w:rsid w:val="2AFC7311"/>
    <w:rsid w:val="2B703EFA"/>
    <w:rsid w:val="2BCA0A53"/>
    <w:rsid w:val="2BDB45E7"/>
    <w:rsid w:val="2C1904DB"/>
    <w:rsid w:val="2C20251B"/>
    <w:rsid w:val="2CD812B0"/>
    <w:rsid w:val="2CE1586A"/>
    <w:rsid w:val="2CED43AE"/>
    <w:rsid w:val="2D676579"/>
    <w:rsid w:val="2DB00E78"/>
    <w:rsid w:val="2E8C0F96"/>
    <w:rsid w:val="2E8D2476"/>
    <w:rsid w:val="2E941E55"/>
    <w:rsid w:val="2F146373"/>
    <w:rsid w:val="2F2A0C1C"/>
    <w:rsid w:val="2F9D3795"/>
    <w:rsid w:val="2FAA48CD"/>
    <w:rsid w:val="300718A4"/>
    <w:rsid w:val="303620CF"/>
    <w:rsid w:val="30AA7E69"/>
    <w:rsid w:val="31012268"/>
    <w:rsid w:val="317B6FE0"/>
    <w:rsid w:val="31A160D8"/>
    <w:rsid w:val="31E06F12"/>
    <w:rsid w:val="32BD56FA"/>
    <w:rsid w:val="32EF706C"/>
    <w:rsid w:val="330F23E6"/>
    <w:rsid w:val="332145AA"/>
    <w:rsid w:val="332F0614"/>
    <w:rsid w:val="33392A05"/>
    <w:rsid w:val="33A21DBE"/>
    <w:rsid w:val="341F738B"/>
    <w:rsid w:val="34650748"/>
    <w:rsid w:val="34B1337D"/>
    <w:rsid w:val="350220A0"/>
    <w:rsid w:val="35A71692"/>
    <w:rsid w:val="35A87AF3"/>
    <w:rsid w:val="36660CDE"/>
    <w:rsid w:val="368B4ABD"/>
    <w:rsid w:val="36BE1E10"/>
    <w:rsid w:val="36BF2FF3"/>
    <w:rsid w:val="36E85AB8"/>
    <w:rsid w:val="37553BD0"/>
    <w:rsid w:val="376239A5"/>
    <w:rsid w:val="37AD06A9"/>
    <w:rsid w:val="38175213"/>
    <w:rsid w:val="38CA6597"/>
    <w:rsid w:val="39345FCB"/>
    <w:rsid w:val="3A9D5650"/>
    <w:rsid w:val="3AA40323"/>
    <w:rsid w:val="3AC50D58"/>
    <w:rsid w:val="3AFE57FA"/>
    <w:rsid w:val="3B223EA3"/>
    <w:rsid w:val="3B332D1F"/>
    <w:rsid w:val="3B5D5B82"/>
    <w:rsid w:val="3B605948"/>
    <w:rsid w:val="3B696785"/>
    <w:rsid w:val="3B6A35B1"/>
    <w:rsid w:val="3D100DFE"/>
    <w:rsid w:val="3D7343A3"/>
    <w:rsid w:val="3D840AA8"/>
    <w:rsid w:val="3D8644D1"/>
    <w:rsid w:val="3DA36CD4"/>
    <w:rsid w:val="3E0E36E0"/>
    <w:rsid w:val="3E540F5B"/>
    <w:rsid w:val="3E577521"/>
    <w:rsid w:val="3EFE7189"/>
    <w:rsid w:val="3F324BB7"/>
    <w:rsid w:val="3FF213FE"/>
    <w:rsid w:val="405C1722"/>
    <w:rsid w:val="40B8159A"/>
    <w:rsid w:val="411269A2"/>
    <w:rsid w:val="41173AAA"/>
    <w:rsid w:val="41531BF4"/>
    <w:rsid w:val="41531C7F"/>
    <w:rsid w:val="420C3510"/>
    <w:rsid w:val="4287518C"/>
    <w:rsid w:val="437B2EBF"/>
    <w:rsid w:val="43E92A43"/>
    <w:rsid w:val="44950EE9"/>
    <w:rsid w:val="44A0295F"/>
    <w:rsid w:val="45291CBE"/>
    <w:rsid w:val="4550633C"/>
    <w:rsid w:val="4551655E"/>
    <w:rsid w:val="45745829"/>
    <w:rsid w:val="45954DE0"/>
    <w:rsid w:val="45A76ED7"/>
    <w:rsid w:val="45C5038D"/>
    <w:rsid w:val="45ED21D6"/>
    <w:rsid w:val="464909EA"/>
    <w:rsid w:val="46A11917"/>
    <w:rsid w:val="46C16011"/>
    <w:rsid w:val="46E840F4"/>
    <w:rsid w:val="47071ABF"/>
    <w:rsid w:val="47540A07"/>
    <w:rsid w:val="478E167C"/>
    <w:rsid w:val="47AD35FA"/>
    <w:rsid w:val="47D31FCF"/>
    <w:rsid w:val="47FC4D93"/>
    <w:rsid w:val="480E11EE"/>
    <w:rsid w:val="48987D79"/>
    <w:rsid w:val="48CC398D"/>
    <w:rsid w:val="490B1027"/>
    <w:rsid w:val="490D29FA"/>
    <w:rsid w:val="49784768"/>
    <w:rsid w:val="4B370BFA"/>
    <w:rsid w:val="4B3E4009"/>
    <w:rsid w:val="4BB2569B"/>
    <w:rsid w:val="4BF71027"/>
    <w:rsid w:val="4C8F6A03"/>
    <w:rsid w:val="4D636274"/>
    <w:rsid w:val="4E1B25CB"/>
    <w:rsid w:val="4E483080"/>
    <w:rsid w:val="4EC17985"/>
    <w:rsid w:val="4FCA1BF5"/>
    <w:rsid w:val="50277C60"/>
    <w:rsid w:val="505F6A1B"/>
    <w:rsid w:val="51460209"/>
    <w:rsid w:val="516A5A70"/>
    <w:rsid w:val="51D469CA"/>
    <w:rsid w:val="52B1746C"/>
    <w:rsid w:val="530456C8"/>
    <w:rsid w:val="530C74A5"/>
    <w:rsid w:val="531863B6"/>
    <w:rsid w:val="531B4B0E"/>
    <w:rsid w:val="53964FC7"/>
    <w:rsid w:val="53B56F56"/>
    <w:rsid w:val="53F51CFD"/>
    <w:rsid w:val="54012096"/>
    <w:rsid w:val="5420213E"/>
    <w:rsid w:val="55201AD1"/>
    <w:rsid w:val="554F6C78"/>
    <w:rsid w:val="56031209"/>
    <w:rsid w:val="5614735D"/>
    <w:rsid w:val="561F7720"/>
    <w:rsid w:val="562A185A"/>
    <w:rsid w:val="56502428"/>
    <w:rsid w:val="565A06C0"/>
    <w:rsid w:val="56E45496"/>
    <w:rsid w:val="57B24B82"/>
    <w:rsid w:val="57CA2BF3"/>
    <w:rsid w:val="58204207"/>
    <w:rsid w:val="5842229F"/>
    <w:rsid w:val="5861421A"/>
    <w:rsid w:val="59315990"/>
    <w:rsid w:val="59382B53"/>
    <w:rsid w:val="599E4827"/>
    <w:rsid w:val="59A1511B"/>
    <w:rsid w:val="59ED1B14"/>
    <w:rsid w:val="5A3C34E3"/>
    <w:rsid w:val="5AAD3821"/>
    <w:rsid w:val="5ACA13CB"/>
    <w:rsid w:val="5B166AE8"/>
    <w:rsid w:val="5B2E671B"/>
    <w:rsid w:val="5B484A00"/>
    <w:rsid w:val="5B780D7C"/>
    <w:rsid w:val="5BAF6C6E"/>
    <w:rsid w:val="5C2B7399"/>
    <w:rsid w:val="5C4E60DB"/>
    <w:rsid w:val="5D1239B6"/>
    <w:rsid w:val="5D226D16"/>
    <w:rsid w:val="5D4A78F6"/>
    <w:rsid w:val="5DCA41FA"/>
    <w:rsid w:val="5E101289"/>
    <w:rsid w:val="5E8D6558"/>
    <w:rsid w:val="5F5A0E97"/>
    <w:rsid w:val="5FC92FBD"/>
    <w:rsid w:val="5FDE1F3B"/>
    <w:rsid w:val="60272B9E"/>
    <w:rsid w:val="602A7CDD"/>
    <w:rsid w:val="60E056B0"/>
    <w:rsid w:val="60F97D2F"/>
    <w:rsid w:val="6113292B"/>
    <w:rsid w:val="613639DE"/>
    <w:rsid w:val="615C1FCF"/>
    <w:rsid w:val="616D46BD"/>
    <w:rsid w:val="62B40048"/>
    <w:rsid w:val="62C1708F"/>
    <w:rsid w:val="634F4ABF"/>
    <w:rsid w:val="63A67AED"/>
    <w:rsid w:val="63BF19E0"/>
    <w:rsid w:val="63FA3360"/>
    <w:rsid w:val="649F3960"/>
    <w:rsid w:val="64A91CE2"/>
    <w:rsid w:val="64E90CFA"/>
    <w:rsid w:val="65765F2C"/>
    <w:rsid w:val="67085216"/>
    <w:rsid w:val="67CE4781"/>
    <w:rsid w:val="680A621A"/>
    <w:rsid w:val="68A45630"/>
    <w:rsid w:val="68A51868"/>
    <w:rsid w:val="68E826D6"/>
    <w:rsid w:val="68FA7545"/>
    <w:rsid w:val="690D4546"/>
    <w:rsid w:val="69112C61"/>
    <w:rsid w:val="69385660"/>
    <w:rsid w:val="69571EFB"/>
    <w:rsid w:val="695A1184"/>
    <w:rsid w:val="699B4C5F"/>
    <w:rsid w:val="6A26208C"/>
    <w:rsid w:val="6B020ADD"/>
    <w:rsid w:val="6C1C382C"/>
    <w:rsid w:val="6C8025D7"/>
    <w:rsid w:val="6CDF4605"/>
    <w:rsid w:val="6CFF0A09"/>
    <w:rsid w:val="6D924BCB"/>
    <w:rsid w:val="6D94177C"/>
    <w:rsid w:val="6DF811D5"/>
    <w:rsid w:val="6EAD3B52"/>
    <w:rsid w:val="6EBB51A9"/>
    <w:rsid w:val="6FB743D3"/>
    <w:rsid w:val="6FFB0CF0"/>
    <w:rsid w:val="70734C41"/>
    <w:rsid w:val="71A35EC5"/>
    <w:rsid w:val="71B5401E"/>
    <w:rsid w:val="71D129F3"/>
    <w:rsid w:val="722145DA"/>
    <w:rsid w:val="72B54101"/>
    <w:rsid w:val="72D56055"/>
    <w:rsid w:val="72F6650D"/>
    <w:rsid w:val="7317295B"/>
    <w:rsid w:val="731962CD"/>
    <w:rsid w:val="732D3CE8"/>
    <w:rsid w:val="73475928"/>
    <w:rsid w:val="73593040"/>
    <w:rsid w:val="73F179AE"/>
    <w:rsid w:val="7400273B"/>
    <w:rsid w:val="740C1336"/>
    <w:rsid w:val="7411052A"/>
    <w:rsid w:val="741E43CF"/>
    <w:rsid w:val="744460CD"/>
    <w:rsid w:val="7533398A"/>
    <w:rsid w:val="75F538A3"/>
    <w:rsid w:val="76030B54"/>
    <w:rsid w:val="76135A41"/>
    <w:rsid w:val="762E2D02"/>
    <w:rsid w:val="764D20C3"/>
    <w:rsid w:val="764E6708"/>
    <w:rsid w:val="765731C6"/>
    <w:rsid w:val="766F0061"/>
    <w:rsid w:val="7670436A"/>
    <w:rsid w:val="77B30376"/>
    <w:rsid w:val="77F94987"/>
    <w:rsid w:val="783D3E31"/>
    <w:rsid w:val="78E7654D"/>
    <w:rsid w:val="79202BB4"/>
    <w:rsid w:val="79962505"/>
    <w:rsid w:val="7A1137DF"/>
    <w:rsid w:val="7A194F89"/>
    <w:rsid w:val="7A1A63B3"/>
    <w:rsid w:val="7A776074"/>
    <w:rsid w:val="7AD60248"/>
    <w:rsid w:val="7AE27B10"/>
    <w:rsid w:val="7AF36891"/>
    <w:rsid w:val="7B433544"/>
    <w:rsid w:val="7BF84C6E"/>
    <w:rsid w:val="7C3C04B3"/>
    <w:rsid w:val="7C8844FE"/>
    <w:rsid w:val="7CCF78A9"/>
    <w:rsid w:val="7CE3344D"/>
    <w:rsid w:val="7D0770FD"/>
    <w:rsid w:val="7D6B31F3"/>
    <w:rsid w:val="7D740AA7"/>
    <w:rsid w:val="7D7448DF"/>
    <w:rsid w:val="7E300CD4"/>
    <w:rsid w:val="7E791B54"/>
    <w:rsid w:val="7F2E0A62"/>
    <w:rsid w:val="7F684D02"/>
    <w:rsid w:val="7F782C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9"/>
    <w:pPr>
      <w:keepNext/>
      <w:keepLines/>
      <w:spacing w:before="260" w:after="260" w:line="416" w:lineRule="auto"/>
      <w:outlineLvl w:val="1"/>
    </w:pPr>
    <w:rPr>
      <w:rFonts w:ascii="Arial" w:hAnsi="Arial" w:eastAsia="黑体"/>
      <w:b/>
      <w:bCs/>
      <w:sz w:val="28"/>
      <w:szCs w:val="32"/>
    </w:rPr>
  </w:style>
  <w:style w:type="paragraph" w:styleId="4">
    <w:name w:val="heading 3"/>
    <w:basedOn w:val="1"/>
    <w:next w:val="1"/>
    <w:link w:val="53"/>
    <w:qFormat/>
    <w:uiPriority w:val="9"/>
    <w:pPr>
      <w:keepNext/>
      <w:keepLines/>
      <w:spacing w:before="260" w:after="260" w:line="416" w:lineRule="auto"/>
      <w:outlineLvl w:val="2"/>
    </w:pPr>
    <w:rPr>
      <w:b/>
      <w:bCs/>
      <w:sz w:val="32"/>
      <w:szCs w:val="32"/>
    </w:rPr>
  </w:style>
  <w:style w:type="paragraph" w:styleId="5">
    <w:name w:val="heading 4"/>
    <w:basedOn w:val="1"/>
    <w:next w:val="6"/>
    <w:link w:val="54"/>
    <w:qFormat/>
    <w:uiPriority w:val="0"/>
    <w:pPr>
      <w:spacing w:before="280" w:after="290" w:line="377" w:lineRule="auto"/>
      <w:outlineLvl w:val="3"/>
    </w:pPr>
    <w:rPr>
      <w:rFonts w:ascii="Arial" w:hAnsi="Arial" w:eastAsia="黑体"/>
      <w:b/>
      <w:bCs/>
      <w:kern w:val="0"/>
      <w:sz w:val="28"/>
      <w:szCs w:val="28"/>
    </w:rPr>
  </w:style>
  <w:style w:type="paragraph" w:styleId="7">
    <w:name w:val="heading 5"/>
    <w:basedOn w:val="1"/>
    <w:next w:val="1"/>
    <w:link w:val="56"/>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58"/>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59"/>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60"/>
    <w:qFormat/>
    <w:uiPriority w:val="0"/>
    <w:pPr>
      <w:keepNext/>
      <w:keepLines/>
      <w:spacing w:before="240" w:after="64" w:line="317" w:lineRule="auto"/>
      <w:outlineLvl w:val="8"/>
    </w:pPr>
    <w:rPr>
      <w:rFonts w:ascii="Cambria" w:hAnsi="Cambria"/>
      <w:szCs w:val="21"/>
    </w:rPr>
  </w:style>
  <w:style w:type="character" w:default="1" w:styleId="43">
    <w:name w:val="Default Paragraph Font"/>
    <w:unhideWhenUsed/>
    <w:qFormat/>
    <w:uiPriority w:val="1"/>
  </w:style>
  <w:style w:type="table" w:default="1" w:styleId="4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55"/>
    <w:unhideWhenUsed/>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4"/>
      <w:lang w:val="en-US" w:eastAsia="zh-CN" w:bidi="ar"/>
    </w:rPr>
  </w:style>
  <w:style w:type="paragraph" w:styleId="12">
    <w:name w:val="toc 7"/>
    <w:basedOn w:val="1"/>
    <w:next w:val="1"/>
    <w:qFormat/>
    <w:uiPriority w:val="39"/>
    <w:pPr>
      <w:ind w:left="2520" w:leftChars="1200"/>
    </w:pPr>
    <w:rPr>
      <w:rFonts w:ascii="Calibri" w:hAnsi="Calibri"/>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1"/>
    <w:qFormat/>
    <w:uiPriority w:val="0"/>
    <w:pPr>
      <w:shd w:val="clear" w:color="auto" w:fill="000080"/>
    </w:pPr>
    <w:rPr>
      <w:rFonts w:ascii="Calibri" w:hAnsi="Calibri" w:eastAsia="宋体" w:cs="Times New Roman"/>
      <w:szCs w:val="24"/>
      <w:shd w:val="clear" w:color="auto" w:fill="000080"/>
    </w:rPr>
  </w:style>
  <w:style w:type="paragraph" w:styleId="16">
    <w:name w:val="annotation text"/>
    <w:basedOn w:val="1"/>
    <w:link w:val="62"/>
    <w:unhideWhenUsed/>
    <w:qFormat/>
    <w:uiPriority w:val="99"/>
    <w:pPr>
      <w:jc w:val="left"/>
    </w:pPr>
    <w:rPr>
      <w:rFonts w:ascii="Calibri" w:hAnsi="Calibri"/>
    </w:rPr>
  </w:style>
  <w:style w:type="paragraph" w:styleId="17">
    <w:name w:val="Body Text"/>
    <w:basedOn w:val="1"/>
    <w:next w:val="1"/>
    <w:link w:val="63"/>
    <w:qFormat/>
    <w:uiPriority w:val="0"/>
    <w:rPr>
      <w:rFonts w:ascii="楷体_GB2312" w:hAnsi="Arial" w:eastAsia="楷体_GB2312"/>
      <w:kern w:val="0"/>
      <w:sz w:val="28"/>
      <w:szCs w:val="28"/>
    </w:rPr>
  </w:style>
  <w:style w:type="paragraph" w:styleId="18">
    <w:name w:val="Body Text Indent"/>
    <w:basedOn w:val="1"/>
    <w:link w:val="64"/>
    <w:qFormat/>
    <w:uiPriority w:val="0"/>
    <w:pPr>
      <w:spacing w:before="240" w:line="360" w:lineRule="auto"/>
      <w:ind w:firstLine="552" w:firstLineChars="263"/>
    </w:pPr>
    <w:rPr>
      <w:rFonts w:ascii="宋体" w:hAnsi="宋体" w:eastAsia="宋体" w:cs="Times New Roman"/>
    </w:rPr>
  </w:style>
  <w:style w:type="paragraph" w:styleId="19">
    <w:name w:val="index 4"/>
    <w:basedOn w:val="1"/>
    <w:next w:val="1"/>
    <w:qFormat/>
    <w:uiPriority w:val="0"/>
    <w:pPr>
      <w:ind w:left="600" w:leftChars="600"/>
    </w:pPr>
    <w:rPr>
      <w:rFonts w:ascii="Calibri" w:hAnsi="Calibri"/>
    </w:rPr>
  </w:style>
  <w:style w:type="paragraph" w:styleId="20">
    <w:name w:val="toc 5"/>
    <w:basedOn w:val="1"/>
    <w:next w:val="1"/>
    <w:qFormat/>
    <w:uiPriority w:val="39"/>
    <w:pPr>
      <w:ind w:left="1680" w:leftChars="800"/>
    </w:pPr>
    <w:rPr>
      <w:rFonts w:ascii="Calibri" w:hAnsi="Calibri"/>
    </w:rPr>
  </w:style>
  <w:style w:type="paragraph" w:styleId="21">
    <w:name w:val="toc 3"/>
    <w:basedOn w:val="22"/>
    <w:next w:val="22"/>
    <w:qFormat/>
    <w:uiPriority w:val="39"/>
    <w:pPr>
      <w:ind w:left="840" w:leftChars="400"/>
    </w:pPr>
  </w:style>
  <w:style w:type="paragraph" w:customStyle="1" w:styleId="22">
    <w:name w:val="正文_0"/>
    <w:qFormat/>
    <w:uiPriority w:val="3"/>
    <w:pPr>
      <w:widowControl w:val="0"/>
      <w:jc w:val="both"/>
    </w:pPr>
    <w:rPr>
      <w:rFonts w:ascii="Calibri" w:hAnsi="Calibri" w:eastAsia="宋体" w:cs="Times New Roman"/>
      <w:kern w:val="2"/>
      <w:sz w:val="21"/>
      <w:szCs w:val="22"/>
      <w:lang w:val="en-US" w:eastAsia="zh-CN" w:bidi="ar-SA"/>
    </w:rPr>
  </w:style>
  <w:style w:type="paragraph" w:styleId="23">
    <w:name w:val="Plain Text"/>
    <w:basedOn w:val="1"/>
    <w:link w:val="65"/>
    <w:qFormat/>
    <w:uiPriority w:val="0"/>
    <w:rPr>
      <w:rFonts w:ascii="宋体" w:hAnsi="Courier New"/>
      <w:kern w:val="0"/>
      <w:sz w:val="20"/>
      <w:szCs w:val="21"/>
    </w:rPr>
  </w:style>
  <w:style w:type="paragraph" w:styleId="24">
    <w:name w:val="toc 8"/>
    <w:basedOn w:val="1"/>
    <w:next w:val="1"/>
    <w:qFormat/>
    <w:uiPriority w:val="39"/>
    <w:pPr>
      <w:ind w:left="2940" w:leftChars="1400"/>
    </w:pPr>
    <w:rPr>
      <w:rFonts w:ascii="Calibri" w:hAnsi="Calibri"/>
    </w:rPr>
  </w:style>
  <w:style w:type="paragraph" w:styleId="25">
    <w:name w:val="Date"/>
    <w:basedOn w:val="1"/>
    <w:next w:val="1"/>
    <w:link w:val="66"/>
    <w:qFormat/>
    <w:uiPriority w:val="99"/>
    <w:rPr>
      <w:kern w:val="0"/>
      <w:sz w:val="24"/>
      <w:szCs w:val="20"/>
    </w:rPr>
  </w:style>
  <w:style w:type="paragraph" w:styleId="26">
    <w:name w:val="Body Text Indent 2"/>
    <w:basedOn w:val="1"/>
    <w:link w:val="67"/>
    <w:qFormat/>
    <w:uiPriority w:val="0"/>
    <w:pPr>
      <w:spacing w:after="120" w:line="480" w:lineRule="auto"/>
      <w:ind w:left="420" w:leftChars="200"/>
    </w:pPr>
    <w:rPr>
      <w:rFonts w:ascii="Calibri" w:hAnsi="Calibri" w:eastAsia="宋体" w:cs="Times New Roman"/>
      <w:szCs w:val="24"/>
    </w:rPr>
  </w:style>
  <w:style w:type="paragraph" w:styleId="27">
    <w:name w:val="Balloon Text"/>
    <w:basedOn w:val="1"/>
    <w:link w:val="68"/>
    <w:unhideWhenUsed/>
    <w:qFormat/>
    <w:uiPriority w:val="99"/>
    <w:rPr>
      <w:kern w:val="0"/>
      <w:sz w:val="18"/>
      <w:szCs w:val="18"/>
    </w:rPr>
  </w:style>
  <w:style w:type="paragraph" w:styleId="28">
    <w:name w:val="footer"/>
    <w:basedOn w:val="1"/>
    <w:link w:val="69"/>
    <w:unhideWhenUsed/>
    <w:qFormat/>
    <w:uiPriority w:val="99"/>
    <w:pPr>
      <w:tabs>
        <w:tab w:val="center" w:pos="4153"/>
        <w:tab w:val="right" w:pos="8306"/>
      </w:tabs>
      <w:snapToGrid w:val="0"/>
      <w:jc w:val="left"/>
    </w:pPr>
    <w:rPr>
      <w:kern w:val="0"/>
      <w:sz w:val="18"/>
      <w:szCs w:val="18"/>
    </w:rPr>
  </w:style>
  <w:style w:type="paragraph" w:styleId="29">
    <w:name w:val="header"/>
    <w:basedOn w:val="1"/>
    <w:link w:val="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style>
  <w:style w:type="paragraph" w:styleId="31">
    <w:name w:val="toc 4"/>
    <w:basedOn w:val="22"/>
    <w:next w:val="22"/>
    <w:qFormat/>
    <w:uiPriority w:val="39"/>
    <w:pPr>
      <w:ind w:left="1260" w:leftChars="600"/>
    </w:pPr>
  </w:style>
  <w:style w:type="paragraph" w:styleId="32">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2"/>
    <w:qFormat/>
    <w:uiPriority w:val="0"/>
    <w:pPr>
      <w:adjustRightInd w:val="0"/>
      <w:spacing w:line="312" w:lineRule="atLeast"/>
      <w:jc w:val="left"/>
      <w:textAlignment w:val="baseline"/>
    </w:pPr>
    <w:rPr>
      <w:rFonts w:ascii="Calibri" w:hAnsi="Calibri" w:eastAsia="宋体" w:cs="Times New Roman"/>
      <w:sz w:val="18"/>
    </w:rPr>
  </w:style>
  <w:style w:type="paragraph" w:styleId="34">
    <w:name w:val="toc 6"/>
    <w:basedOn w:val="1"/>
    <w:next w:val="1"/>
    <w:qFormat/>
    <w:uiPriority w:val="39"/>
    <w:pPr>
      <w:ind w:left="2100" w:leftChars="1000"/>
    </w:pPr>
    <w:rPr>
      <w:rFonts w:ascii="Calibri" w:hAnsi="Calibri"/>
    </w:rPr>
  </w:style>
  <w:style w:type="paragraph" w:styleId="35">
    <w:name w:val="toc 2"/>
    <w:basedOn w:val="1"/>
    <w:next w:val="1"/>
    <w:qFormat/>
    <w:uiPriority w:val="39"/>
    <w:pPr>
      <w:ind w:left="420" w:leftChars="200"/>
    </w:pPr>
    <w:rPr>
      <w:rFonts w:ascii="Calibri" w:hAnsi="Calibri"/>
    </w:rPr>
  </w:style>
  <w:style w:type="paragraph" w:styleId="36">
    <w:name w:val="toc 9"/>
    <w:basedOn w:val="1"/>
    <w:next w:val="1"/>
    <w:qFormat/>
    <w:uiPriority w:val="39"/>
    <w:pPr>
      <w:ind w:left="3360" w:leftChars="1600"/>
    </w:pPr>
    <w:rPr>
      <w:rFonts w:ascii="Calibri" w:hAnsi="Calibri"/>
    </w:rPr>
  </w:style>
  <w:style w:type="paragraph" w:styleId="37">
    <w:name w:val="Normal (Web)"/>
    <w:basedOn w:val="1"/>
    <w:unhideWhenUsed/>
    <w:qFormat/>
    <w:uiPriority w:val="99"/>
    <w:rPr>
      <w:sz w:val="24"/>
    </w:rPr>
  </w:style>
  <w:style w:type="paragraph" w:styleId="38">
    <w:name w:val="Title"/>
    <w:basedOn w:val="1"/>
    <w:next w:val="1"/>
    <w:link w:val="73"/>
    <w:qFormat/>
    <w:uiPriority w:val="0"/>
    <w:pPr>
      <w:spacing w:before="240" w:after="60"/>
      <w:jc w:val="center"/>
      <w:outlineLvl w:val="0"/>
    </w:pPr>
    <w:rPr>
      <w:rFonts w:ascii="Cambria" w:hAnsi="Cambria" w:eastAsia="宋体" w:cs="Times New Roman"/>
      <w:b/>
      <w:bCs/>
      <w:sz w:val="32"/>
      <w:szCs w:val="32"/>
    </w:rPr>
  </w:style>
  <w:style w:type="paragraph" w:styleId="39">
    <w:name w:val="annotation subject"/>
    <w:basedOn w:val="16"/>
    <w:next w:val="16"/>
    <w:link w:val="74"/>
    <w:qFormat/>
    <w:uiPriority w:val="0"/>
    <w:rPr>
      <w:rFonts w:ascii="Calibri" w:hAnsi="Calibri" w:eastAsia="宋体" w:cs="Times New Roman"/>
      <w:b/>
      <w:bCs/>
      <w:szCs w:val="24"/>
    </w:rPr>
  </w:style>
  <w:style w:type="paragraph" w:styleId="40">
    <w:name w:val="Body Text First Indent 2"/>
    <w:basedOn w:val="18"/>
    <w:link w:val="75"/>
    <w:unhideWhenUsed/>
    <w:qFormat/>
    <w:uiPriority w:val="99"/>
    <w:pPr>
      <w:spacing w:before="0" w:after="120" w:line="240" w:lineRule="auto"/>
      <w:ind w:left="420" w:leftChars="200" w:firstLine="420" w:firstLineChars="200"/>
    </w:pPr>
    <w:rPr>
      <w:rFonts w:ascii="Times New Roman" w:hAnsi="Times New Roman"/>
    </w:rPr>
  </w:style>
  <w:style w:type="table" w:styleId="42">
    <w:name w:val="Table Grid"/>
    <w:basedOn w:val="4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rPr>
  </w:style>
  <w:style w:type="character" w:styleId="45">
    <w:name w:val="page number"/>
    <w:unhideWhenUsed/>
    <w:qFormat/>
    <w:uiPriority w:val="0"/>
  </w:style>
  <w:style w:type="character" w:styleId="46">
    <w:name w:val="FollowedHyperlink"/>
    <w:qFormat/>
    <w:uiPriority w:val="99"/>
    <w:rPr>
      <w:color w:val="DD8905"/>
      <w:u w:val="none"/>
    </w:rPr>
  </w:style>
  <w:style w:type="character" w:styleId="47">
    <w:name w:val="Emphasis"/>
    <w:qFormat/>
    <w:uiPriority w:val="0"/>
    <w:rPr>
      <w:i/>
      <w:iCs/>
    </w:rPr>
  </w:style>
  <w:style w:type="character" w:styleId="48">
    <w:name w:val="Hyperlink"/>
    <w:unhideWhenUsed/>
    <w:qFormat/>
    <w:uiPriority w:val="99"/>
    <w:rPr>
      <w:color w:val="0563C1"/>
      <w:u w:val="single"/>
    </w:rPr>
  </w:style>
  <w:style w:type="character" w:styleId="49">
    <w:name w:val="annotation reference"/>
    <w:qFormat/>
    <w:uiPriority w:val="0"/>
    <w:rPr>
      <w:sz w:val="21"/>
      <w:szCs w:val="21"/>
    </w:rPr>
  </w:style>
  <w:style w:type="paragraph" w:customStyle="1" w:styleId="50">
    <w:name w:val="首行缩进"/>
    <w:basedOn w:val="1"/>
    <w:qFormat/>
    <w:uiPriority w:val="0"/>
    <w:pPr>
      <w:ind w:firstLine="480" w:firstLineChars="200"/>
    </w:pPr>
    <w:rPr>
      <w:lang w:val="zh-CN"/>
    </w:rPr>
  </w:style>
  <w:style w:type="character" w:customStyle="1" w:styleId="51">
    <w:name w:val="标题 1 字符"/>
    <w:link w:val="2"/>
    <w:qFormat/>
    <w:uiPriority w:val="9"/>
    <w:rPr>
      <w:b/>
      <w:bCs/>
      <w:kern w:val="44"/>
      <w:sz w:val="44"/>
      <w:szCs w:val="44"/>
    </w:rPr>
  </w:style>
  <w:style w:type="character" w:customStyle="1" w:styleId="52">
    <w:name w:val="标题 2 字符"/>
    <w:link w:val="3"/>
    <w:qFormat/>
    <w:uiPriority w:val="9"/>
    <w:rPr>
      <w:rFonts w:ascii="Arial" w:hAnsi="Arial" w:eastAsia="黑体"/>
      <w:b/>
      <w:bCs/>
      <w:kern w:val="2"/>
      <w:sz w:val="28"/>
      <w:szCs w:val="32"/>
    </w:rPr>
  </w:style>
  <w:style w:type="character" w:customStyle="1" w:styleId="53">
    <w:name w:val="标题 3 字符"/>
    <w:link w:val="4"/>
    <w:qFormat/>
    <w:uiPriority w:val="9"/>
    <w:rPr>
      <w:b/>
      <w:bCs/>
      <w:kern w:val="2"/>
      <w:sz w:val="32"/>
      <w:szCs w:val="32"/>
    </w:rPr>
  </w:style>
  <w:style w:type="character" w:customStyle="1" w:styleId="54">
    <w:name w:val="标题 4 字符"/>
    <w:link w:val="5"/>
    <w:qFormat/>
    <w:uiPriority w:val="0"/>
    <w:rPr>
      <w:rFonts w:ascii="Arial" w:hAnsi="Arial" w:eastAsia="黑体" w:cs="Arial"/>
      <w:b/>
      <w:bCs/>
      <w:sz w:val="28"/>
      <w:szCs w:val="28"/>
    </w:rPr>
  </w:style>
  <w:style w:type="character" w:customStyle="1" w:styleId="55">
    <w:name w:val="正文缩进 字符"/>
    <w:link w:val="6"/>
    <w:qFormat/>
    <w:uiPriority w:val="0"/>
  </w:style>
  <w:style w:type="character" w:customStyle="1" w:styleId="56">
    <w:name w:val="标题 5 字符"/>
    <w:link w:val="7"/>
    <w:qFormat/>
    <w:uiPriority w:val="0"/>
    <w:rPr>
      <w:b/>
      <w:bCs/>
      <w:kern w:val="2"/>
      <w:sz w:val="28"/>
      <w:szCs w:val="28"/>
    </w:rPr>
  </w:style>
  <w:style w:type="character" w:customStyle="1" w:styleId="57">
    <w:name w:val="标题 6 字符"/>
    <w:link w:val="8"/>
    <w:qFormat/>
    <w:uiPriority w:val="0"/>
    <w:rPr>
      <w:rFonts w:ascii="Cambria" w:hAnsi="Cambria"/>
      <w:b/>
      <w:bCs/>
      <w:kern w:val="2"/>
      <w:sz w:val="24"/>
      <w:szCs w:val="22"/>
    </w:rPr>
  </w:style>
  <w:style w:type="character" w:customStyle="1" w:styleId="58">
    <w:name w:val="标题 7 字符"/>
    <w:link w:val="9"/>
    <w:qFormat/>
    <w:uiPriority w:val="0"/>
    <w:rPr>
      <w:rFonts w:ascii="Calibri" w:hAnsi="Calibri"/>
      <w:b/>
      <w:bCs/>
      <w:kern w:val="2"/>
      <w:sz w:val="24"/>
      <w:szCs w:val="22"/>
    </w:rPr>
  </w:style>
  <w:style w:type="character" w:customStyle="1" w:styleId="59">
    <w:name w:val="标题 8 字符"/>
    <w:link w:val="10"/>
    <w:qFormat/>
    <w:uiPriority w:val="0"/>
    <w:rPr>
      <w:rFonts w:ascii="Cambria" w:hAnsi="Cambria"/>
      <w:kern w:val="2"/>
      <w:sz w:val="24"/>
      <w:szCs w:val="22"/>
    </w:rPr>
  </w:style>
  <w:style w:type="character" w:customStyle="1" w:styleId="60">
    <w:name w:val="标题 9 字符"/>
    <w:link w:val="11"/>
    <w:qFormat/>
    <w:uiPriority w:val="0"/>
    <w:rPr>
      <w:rFonts w:ascii="Cambria" w:hAnsi="Cambria"/>
      <w:kern w:val="2"/>
      <w:sz w:val="21"/>
      <w:szCs w:val="21"/>
    </w:rPr>
  </w:style>
  <w:style w:type="character" w:customStyle="1" w:styleId="61">
    <w:name w:val="文档结构图 字符"/>
    <w:link w:val="15"/>
    <w:qFormat/>
    <w:uiPriority w:val="0"/>
    <w:rPr>
      <w:rFonts w:ascii="Calibri" w:hAnsi="Calibri"/>
      <w:kern w:val="2"/>
      <w:sz w:val="21"/>
      <w:szCs w:val="24"/>
      <w:shd w:val="clear" w:color="auto" w:fill="000080"/>
    </w:rPr>
  </w:style>
  <w:style w:type="character" w:customStyle="1" w:styleId="62">
    <w:name w:val="批注文字 字符"/>
    <w:link w:val="16"/>
    <w:qFormat/>
    <w:uiPriority w:val="99"/>
    <w:rPr>
      <w:rFonts w:ascii="Calibri" w:hAnsi="Calibri"/>
      <w:kern w:val="2"/>
      <w:sz w:val="21"/>
      <w:szCs w:val="22"/>
    </w:rPr>
  </w:style>
  <w:style w:type="character" w:customStyle="1" w:styleId="63">
    <w:name w:val="正文文本 字符"/>
    <w:link w:val="17"/>
    <w:qFormat/>
    <w:uiPriority w:val="0"/>
    <w:rPr>
      <w:rFonts w:ascii="楷体_GB2312" w:hAnsi="Arial" w:eastAsia="楷体_GB2312" w:cs="Times New Roman"/>
      <w:sz w:val="28"/>
      <w:szCs w:val="28"/>
    </w:rPr>
  </w:style>
  <w:style w:type="character" w:customStyle="1" w:styleId="64">
    <w:name w:val="正文文本缩进 字符"/>
    <w:link w:val="18"/>
    <w:qFormat/>
    <w:uiPriority w:val="0"/>
    <w:rPr>
      <w:rFonts w:ascii="宋体" w:hAnsi="宋体"/>
      <w:kern w:val="2"/>
      <w:sz w:val="21"/>
      <w:szCs w:val="22"/>
    </w:rPr>
  </w:style>
  <w:style w:type="character" w:customStyle="1" w:styleId="65">
    <w:name w:val="纯文本 字符"/>
    <w:link w:val="23"/>
    <w:qFormat/>
    <w:uiPriority w:val="0"/>
    <w:rPr>
      <w:rFonts w:ascii="宋体" w:hAnsi="Courier New" w:eastAsia="宋体" w:cs="Times New Roman"/>
      <w:szCs w:val="21"/>
    </w:rPr>
  </w:style>
  <w:style w:type="character" w:customStyle="1" w:styleId="66">
    <w:name w:val="日期 字符"/>
    <w:link w:val="25"/>
    <w:qFormat/>
    <w:uiPriority w:val="99"/>
    <w:rPr>
      <w:sz w:val="24"/>
    </w:rPr>
  </w:style>
  <w:style w:type="character" w:customStyle="1" w:styleId="67">
    <w:name w:val="正文文本缩进 2 字符"/>
    <w:link w:val="26"/>
    <w:qFormat/>
    <w:uiPriority w:val="0"/>
    <w:rPr>
      <w:rFonts w:ascii="Calibri" w:hAnsi="Calibri"/>
      <w:kern w:val="2"/>
      <w:sz w:val="21"/>
      <w:szCs w:val="24"/>
    </w:rPr>
  </w:style>
  <w:style w:type="character" w:customStyle="1" w:styleId="68">
    <w:name w:val="批注框文本 字符"/>
    <w:link w:val="27"/>
    <w:qFormat/>
    <w:uiPriority w:val="99"/>
    <w:rPr>
      <w:sz w:val="18"/>
      <w:szCs w:val="18"/>
    </w:rPr>
  </w:style>
  <w:style w:type="character" w:customStyle="1" w:styleId="69">
    <w:name w:val="页脚 字符"/>
    <w:link w:val="28"/>
    <w:qFormat/>
    <w:uiPriority w:val="99"/>
    <w:rPr>
      <w:sz w:val="18"/>
      <w:szCs w:val="18"/>
    </w:rPr>
  </w:style>
  <w:style w:type="character" w:customStyle="1" w:styleId="70">
    <w:name w:val="页眉 字符"/>
    <w:link w:val="29"/>
    <w:qFormat/>
    <w:uiPriority w:val="99"/>
    <w:rPr>
      <w:sz w:val="18"/>
      <w:szCs w:val="18"/>
    </w:rPr>
  </w:style>
  <w:style w:type="character" w:customStyle="1" w:styleId="71">
    <w:name w:val="副标题 字符"/>
    <w:link w:val="32"/>
    <w:qFormat/>
    <w:uiPriority w:val="0"/>
    <w:rPr>
      <w:rFonts w:ascii="Cambria" w:hAnsi="Cambria"/>
      <w:b/>
      <w:bCs/>
      <w:kern w:val="28"/>
      <w:sz w:val="32"/>
      <w:szCs w:val="32"/>
    </w:rPr>
  </w:style>
  <w:style w:type="character" w:customStyle="1" w:styleId="72">
    <w:name w:val="脚注文本 字符"/>
    <w:link w:val="33"/>
    <w:qFormat/>
    <w:uiPriority w:val="0"/>
    <w:rPr>
      <w:rFonts w:ascii="Calibri" w:hAnsi="Calibri"/>
      <w:kern w:val="2"/>
      <w:sz w:val="18"/>
      <w:szCs w:val="22"/>
    </w:rPr>
  </w:style>
  <w:style w:type="character" w:customStyle="1" w:styleId="73">
    <w:name w:val="标题 字符"/>
    <w:link w:val="38"/>
    <w:qFormat/>
    <w:uiPriority w:val="0"/>
    <w:rPr>
      <w:rFonts w:ascii="Cambria" w:hAnsi="Cambria"/>
      <w:b/>
      <w:bCs/>
      <w:kern w:val="2"/>
      <w:sz w:val="32"/>
      <w:szCs w:val="32"/>
    </w:rPr>
  </w:style>
  <w:style w:type="character" w:customStyle="1" w:styleId="74">
    <w:name w:val="批注主题 字符"/>
    <w:link w:val="39"/>
    <w:qFormat/>
    <w:uiPriority w:val="0"/>
    <w:rPr>
      <w:rFonts w:ascii="Calibri" w:hAnsi="Calibri"/>
      <w:b/>
      <w:bCs/>
      <w:kern w:val="2"/>
      <w:sz w:val="21"/>
      <w:szCs w:val="24"/>
    </w:rPr>
  </w:style>
  <w:style w:type="character" w:customStyle="1" w:styleId="75">
    <w:name w:val="正文首行缩进 2 字符"/>
    <w:basedOn w:val="64"/>
    <w:link w:val="40"/>
    <w:semiHidden/>
    <w:qFormat/>
    <w:uiPriority w:val="99"/>
  </w:style>
  <w:style w:type="character" w:customStyle="1" w:styleId="76">
    <w:name w:val="标题 Char2"/>
    <w:qFormat/>
    <w:uiPriority w:val="0"/>
    <w:rPr>
      <w:rFonts w:ascii="Cambria" w:hAnsi="Cambria" w:eastAsia="宋体" w:cs="Times New Roman"/>
      <w:b/>
      <w:bCs/>
      <w:sz w:val="32"/>
      <w:szCs w:val="32"/>
    </w:rPr>
  </w:style>
  <w:style w:type="character" w:customStyle="1" w:styleId="77">
    <w:name w:val="Heading 3 Char1"/>
    <w:qFormat/>
    <w:uiPriority w:val="0"/>
    <w:rPr>
      <w:rFonts w:eastAsia="宋体"/>
      <w:b/>
      <w:bCs/>
      <w:kern w:val="2"/>
      <w:sz w:val="24"/>
      <w:szCs w:val="32"/>
      <w:lang w:val="en-US" w:eastAsia="zh-CN" w:bidi="ar-SA"/>
    </w:rPr>
  </w:style>
  <w:style w:type="character" w:customStyle="1" w:styleId="78">
    <w:name w:val="Char Char22"/>
    <w:qFormat/>
    <w:uiPriority w:val="0"/>
    <w:rPr>
      <w:rFonts w:ascii="Times New Roman" w:hAnsi="Times New Roman" w:eastAsia="宋体" w:cs="Times New Roman"/>
      <w:b/>
      <w:bCs/>
      <w:kern w:val="44"/>
      <w:sz w:val="32"/>
      <w:szCs w:val="44"/>
    </w:rPr>
  </w:style>
  <w:style w:type="character" w:customStyle="1" w:styleId="79">
    <w:name w:val="Comment Text Char"/>
    <w:qFormat/>
    <w:uiPriority w:val="0"/>
    <w:rPr>
      <w:rFonts w:cs="Times New Roman"/>
      <w:sz w:val="24"/>
      <w:szCs w:val="24"/>
    </w:rPr>
  </w:style>
  <w:style w:type="character" w:customStyle="1" w:styleId="80">
    <w:name w:val="Heading 4 Char"/>
    <w:qFormat/>
    <w:uiPriority w:val="0"/>
    <w:rPr>
      <w:rFonts w:ascii="Arial" w:hAnsi="Arial" w:eastAsia="宋体"/>
      <w:b/>
      <w:bCs/>
      <w:kern w:val="2"/>
      <w:sz w:val="21"/>
      <w:szCs w:val="28"/>
      <w:lang w:val="en-US" w:eastAsia="zh-CN" w:bidi="ar-SA"/>
    </w:rPr>
  </w:style>
  <w:style w:type="character" w:customStyle="1" w:styleId="81">
    <w:name w:val="Heading 1 Char"/>
    <w:qFormat/>
    <w:uiPriority w:val="0"/>
    <w:rPr>
      <w:rFonts w:eastAsia="宋体"/>
      <w:b/>
      <w:bCs/>
      <w:kern w:val="44"/>
      <w:sz w:val="32"/>
      <w:szCs w:val="44"/>
      <w:lang w:val="en-US" w:eastAsia="zh-CN" w:bidi="ar-SA"/>
    </w:rPr>
  </w:style>
  <w:style w:type="character" w:customStyle="1" w:styleId="82">
    <w:name w:val="Heading 3 Char"/>
    <w:qFormat/>
    <w:uiPriority w:val="0"/>
    <w:rPr>
      <w:rFonts w:cs="Times New Roman"/>
      <w:b/>
      <w:bCs/>
      <w:kern w:val="2"/>
      <w:sz w:val="32"/>
      <w:szCs w:val="32"/>
    </w:rPr>
  </w:style>
  <w:style w:type="character" w:customStyle="1" w:styleId="83">
    <w:name w:val="标题 1 Char_0"/>
    <w:link w:val="84"/>
    <w:qFormat/>
    <w:uiPriority w:val="0"/>
    <w:rPr>
      <w:b/>
      <w:bCs/>
      <w:kern w:val="44"/>
      <w:sz w:val="44"/>
      <w:szCs w:val="44"/>
    </w:rPr>
  </w:style>
  <w:style w:type="paragraph" w:customStyle="1" w:styleId="84">
    <w:name w:val="标题 1_1"/>
    <w:basedOn w:val="85"/>
    <w:next w:val="85"/>
    <w:link w:val="83"/>
    <w:qFormat/>
    <w:uiPriority w:val="0"/>
    <w:pPr>
      <w:keepNext/>
      <w:keepLines/>
      <w:spacing w:before="340" w:after="330" w:line="576" w:lineRule="auto"/>
      <w:outlineLvl w:val="0"/>
    </w:pPr>
    <w:rPr>
      <w:b/>
      <w:bCs/>
      <w:kern w:val="44"/>
      <w:sz w:val="44"/>
      <w:szCs w:val="44"/>
    </w:rPr>
  </w:style>
  <w:style w:type="paragraph" w:customStyle="1" w:styleId="8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Heading 2 Char"/>
    <w:qFormat/>
    <w:uiPriority w:val="0"/>
    <w:rPr>
      <w:rFonts w:ascii="Arial" w:hAnsi="Arial" w:eastAsia="黑体"/>
      <w:b/>
      <w:bCs/>
      <w:kern w:val="2"/>
      <w:sz w:val="32"/>
      <w:szCs w:val="32"/>
      <w:lang w:val="en-US" w:eastAsia="zh-CN" w:bidi="ar-SA"/>
    </w:rPr>
  </w:style>
  <w:style w:type="character" w:customStyle="1" w:styleId="87">
    <w:name w:val="正文文本 Char_0"/>
    <w:link w:val="88"/>
    <w:qFormat/>
    <w:uiPriority w:val="0"/>
  </w:style>
  <w:style w:type="paragraph" w:customStyle="1" w:styleId="88">
    <w:name w:val="正文文本_1"/>
    <w:basedOn w:val="85"/>
    <w:link w:val="87"/>
    <w:qFormat/>
    <w:uiPriority w:val="0"/>
    <w:pPr>
      <w:adjustRightInd w:val="0"/>
      <w:spacing w:after="60" w:line="360" w:lineRule="atLeast"/>
      <w:ind w:left="72" w:leftChars="30" w:right="30" w:rightChars="30"/>
      <w:jc w:val="center"/>
      <w:textAlignment w:val="baseline"/>
    </w:pPr>
    <w:rPr>
      <w:kern w:val="0"/>
      <w:sz w:val="20"/>
      <w:szCs w:val="20"/>
    </w:rPr>
  </w:style>
  <w:style w:type="character" w:customStyle="1" w:styleId="89">
    <w:name w:val="纯文本 Char2"/>
    <w:semiHidden/>
    <w:qFormat/>
    <w:uiPriority w:val="99"/>
    <w:rPr>
      <w:rFonts w:ascii="宋体" w:hAnsi="Courier New" w:eastAsia="宋体" w:cs="Courier New"/>
      <w:szCs w:val="21"/>
    </w:rPr>
  </w:style>
  <w:style w:type="character" w:customStyle="1" w:styleId="90">
    <w:name w:val="引用 字符"/>
    <w:link w:val="91"/>
    <w:qFormat/>
    <w:uiPriority w:val="0"/>
    <w:rPr>
      <w:i/>
      <w:iCs/>
      <w:color w:val="000000"/>
    </w:rPr>
  </w:style>
  <w:style w:type="paragraph" w:styleId="91">
    <w:name w:val="Quote"/>
    <w:basedOn w:val="1"/>
    <w:next w:val="1"/>
    <w:link w:val="90"/>
    <w:qFormat/>
    <w:uiPriority w:val="0"/>
    <w:rPr>
      <w:i/>
      <w:iCs/>
      <w:color w:val="000000"/>
      <w:kern w:val="0"/>
      <w:sz w:val="20"/>
      <w:szCs w:val="20"/>
    </w:rPr>
  </w:style>
  <w:style w:type="character" w:customStyle="1" w:styleId="92">
    <w:name w:val="明显强调1"/>
    <w:qFormat/>
    <w:uiPriority w:val="0"/>
    <w:rPr>
      <w:b/>
      <w:bCs/>
      <w:i/>
      <w:iCs/>
      <w:color w:val="4F81BD"/>
    </w:rPr>
  </w:style>
  <w:style w:type="character" w:customStyle="1" w:styleId="93">
    <w:name w:val="textcontents"/>
    <w:qFormat/>
    <w:uiPriority w:val="0"/>
    <w:rPr>
      <w:rFonts w:cs="Times New Roman"/>
    </w:rPr>
  </w:style>
  <w:style w:type="character" w:customStyle="1" w:styleId="94">
    <w:name w:val="Char Char21"/>
    <w:qFormat/>
    <w:uiPriority w:val="0"/>
    <w:rPr>
      <w:rFonts w:ascii="Arial" w:hAnsi="Arial" w:eastAsia="黑体" w:cs="Times New Roman"/>
      <w:b/>
      <w:bCs/>
      <w:sz w:val="32"/>
      <w:szCs w:val="32"/>
    </w:rPr>
  </w:style>
  <w:style w:type="character" w:customStyle="1" w:styleId="95">
    <w:name w:val="正文文本 Char1"/>
    <w:qFormat/>
    <w:uiPriority w:val="0"/>
    <w:rPr>
      <w:kern w:val="2"/>
      <w:sz w:val="21"/>
      <w:szCs w:val="22"/>
    </w:rPr>
  </w:style>
  <w:style w:type="character" w:customStyle="1" w:styleId="96">
    <w:name w:val="正文文本缩进 2 Char1"/>
    <w:semiHidden/>
    <w:qFormat/>
    <w:uiPriority w:val="99"/>
    <w:rPr>
      <w:rFonts w:ascii="Calibri" w:hAnsi="Calibri" w:eastAsia="宋体" w:cs="Times New Roman"/>
    </w:rPr>
  </w:style>
  <w:style w:type="character" w:customStyle="1" w:styleId="97">
    <w:name w:val="日期 Char"/>
    <w:qFormat/>
    <w:uiPriority w:val="0"/>
    <w:rPr>
      <w:rFonts w:ascii="Times New Roman" w:hAnsi="Times New Roman" w:eastAsia="宋体" w:cs="Times New Roman"/>
      <w:sz w:val="24"/>
      <w:szCs w:val="20"/>
    </w:rPr>
  </w:style>
  <w:style w:type="character" w:customStyle="1" w:styleId="98">
    <w:name w:val="Char Char23"/>
    <w:qFormat/>
    <w:uiPriority w:val="0"/>
    <w:rPr>
      <w:rFonts w:eastAsia="宋体"/>
      <w:b/>
      <w:bCs/>
      <w:kern w:val="44"/>
      <w:sz w:val="32"/>
      <w:szCs w:val="44"/>
      <w:lang w:val="en-US" w:eastAsia="zh-CN" w:bidi="ar-SA"/>
    </w:rPr>
  </w:style>
  <w:style w:type="character" w:customStyle="1" w:styleId="99">
    <w:name w:val="超链接_0"/>
    <w:qFormat/>
    <w:uiPriority w:val="99"/>
    <w:rPr>
      <w:rFonts w:ascii="Calibri" w:hAnsi="Calibri" w:cs="Times New Roman"/>
      <w:color w:val="0000FF"/>
      <w:u w:val="single"/>
    </w:rPr>
  </w:style>
  <w:style w:type="character" w:customStyle="1" w:styleId="100">
    <w:name w:val="不明显强调1"/>
    <w:qFormat/>
    <w:uiPriority w:val="0"/>
    <w:rPr>
      <w:i/>
      <w:iCs/>
      <w:color w:val="808080"/>
    </w:rPr>
  </w:style>
  <w:style w:type="character" w:customStyle="1" w:styleId="101">
    <w:name w:val="Char Char181"/>
    <w:qFormat/>
    <w:uiPriority w:val="0"/>
    <w:rPr>
      <w:b/>
      <w:bCs/>
      <w:kern w:val="44"/>
      <w:sz w:val="44"/>
      <w:szCs w:val="44"/>
    </w:rPr>
  </w:style>
  <w:style w:type="character" w:customStyle="1" w:styleId="102">
    <w:name w:val="正文缩进 字符1"/>
    <w:qFormat/>
    <w:uiPriority w:val="0"/>
    <w:rPr>
      <w:rFonts w:eastAsia="楷体_GB2312"/>
      <w:kern w:val="2"/>
      <w:sz w:val="24"/>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3"/>
    <w:next w:val="19"/>
    <w:link w:val="103"/>
    <w:qFormat/>
    <w:uiPriority w:val="0"/>
    <w:pPr>
      <w:spacing w:before="60" w:after="60" w:line="413" w:lineRule="auto"/>
    </w:pPr>
    <w:rPr>
      <w:rFonts w:eastAsia="宋体"/>
      <w:kern w:val="0"/>
      <w:sz w:val="24"/>
    </w:rPr>
  </w:style>
  <w:style w:type="character" w:customStyle="1" w:styleId="105">
    <w:name w:val="Title Char"/>
    <w:qFormat/>
    <w:uiPriority w:val="0"/>
    <w:rPr>
      <w:rFonts w:ascii="Cambria" w:hAnsi="Cambria"/>
      <w:b/>
      <w:sz w:val="32"/>
      <w:lang w:bidi="ar-SA"/>
    </w:rPr>
  </w:style>
  <w:style w:type="character" w:customStyle="1" w:styleId="106">
    <w:name w:val="Char Char20"/>
    <w:qFormat/>
    <w:uiPriority w:val="0"/>
    <w:rPr>
      <w:rFonts w:ascii="Times New Roman" w:hAnsi="Times New Roman" w:eastAsia="宋体" w:cs="Times New Roman"/>
      <w:b/>
      <w:bCs/>
      <w:sz w:val="24"/>
      <w:szCs w:val="32"/>
    </w:rPr>
  </w:style>
  <w:style w:type="character" w:customStyle="1" w:styleId="107">
    <w:name w:val="明显引用 字符1"/>
    <w:qFormat/>
    <w:uiPriority w:val="99"/>
    <w:rPr>
      <w:i/>
      <w:iCs/>
      <w:color w:val="5B9BD5"/>
      <w:kern w:val="2"/>
      <w:sz w:val="21"/>
      <w:szCs w:val="22"/>
    </w:rPr>
  </w:style>
  <w:style w:type="character" w:customStyle="1" w:styleId="108">
    <w:name w:val="文档结构图 Char1"/>
    <w:qFormat/>
    <w:uiPriority w:val="0"/>
    <w:rPr>
      <w:rFonts w:ascii="宋体" w:hAnsi="Times New Roman" w:eastAsia="宋体" w:cs="Times New Roman"/>
      <w:sz w:val="18"/>
      <w:szCs w:val="18"/>
    </w:rPr>
  </w:style>
  <w:style w:type="character" w:customStyle="1" w:styleId="109">
    <w:name w:val="批注框文本 Char2"/>
    <w:semiHidden/>
    <w:qFormat/>
    <w:uiPriority w:val="99"/>
    <w:rPr>
      <w:rFonts w:ascii="Calibri" w:hAnsi="Calibri" w:eastAsia="宋体" w:cs="Times New Roman"/>
      <w:sz w:val="18"/>
      <w:szCs w:val="18"/>
    </w:rPr>
  </w:style>
  <w:style w:type="character" w:customStyle="1" w:styleId="110">
    <w:name w:val="明显引用 Char1"/>
    <w:qFormat/>
    <w:uiPriority w:val="0"/>
    <w:rPr>
      <w:rFonts w:ascii="Times New Roman" w:hAnsi="Times New Roman" w:eastAsia="宋体" w:cs="Times New Roman"/>
      <w:b/>
      <w:bCs/>
      <w:i/>
      <w:iCs/>
      <w:color w:val="4F81BD"/>
      <w:szCs w:val="24"/>
    </w:rPr>
  </w:style>
  <w:style w:type="character" w:customStyle="1" w:styleId="111">
    <w:name w:val="批注框文本 Char1"/>
    <w:qFormat/>
    <w:uiPriority w:val="0"/>
    <w:rPr>
      <w:rFonts w:ascii="Times New Roman" w:hAnsi="Times New Roman" w:eastAsia="宋体" w:cs="Times New Roman"/>
      <w:sz w:val="18"/>
      <w:szCs w:val="18"/>
    </w:rPr>
  </w:style>
  <w:style w:type="character" w:customStyle="1" w:styleId="112">
    <w:name w:val="Document Map Char"/>
    <w:qFormat/>
    <w:uiPriority w:val="0"/>
    <w:rPr>
      <w:rFonts w:eastAsia="宋体"/>
      <w:kern w:val="2"/>
      <w:sz w:val="21"/>
      <w:szCs w:val="24"/>
      <w:lang w:val="en-US" w:eastAsia="zh-CN" w:bidi="ar-SA"/>
    </w:rPr>
  </w:style>
  <w:style w:type="character" w:customStyle="1" w:styleId="113">
    <w:name w:val="书籍标题1"/>
    <w:qFormat/>
    <w:uiPriority w:val="0"/>
    <w:rPr>
      <w:b/>
      <w:bCs/>
      <w:smallCaps/>
      <w:spacing w:val="5"/>
    </w:rPr>
  </w:style>
  <w:style w:type="character" w:customStyle="1" w:styleId="114">
    <w:name w:val="Char Char91"/>
    <w:qFormat/>
    <w:uiPriority w:val="0"/>
    <w:rPr>
      <w:rFonts w:eastAsia="宋体"/>
      <w:b/>
      <w:bCs/>
      <w:kern w:val="44"/>
      <w:sz w:val="32"/>
      <w:szCs w:val="44"/>
      <w:lang w:val="en-US" w:eastAsia="zh-CN" w:bidi="ar-SA"/>
    </w:rPr>
  </w:style>
  <w:style w:type="character" w:customStyle="1" w:styleId="115">
    <w:name w:val="标题 3 Char1"/>
    <w:qFormat/>
    <w:uiPriority w:val="0"/>
    <w:rPr>
      <w:rFonts w:ascii="Calibri" w:hAnsi="Calibri" w:eastAsia="宋体" w:cs="Arial"/>
      <w:b/>
      <w:kern w:val="0"/>
      <w:sz w:val="32"/>
      <w:szCs w:val="20"/>
    </w:rPr>
  </w:style>
  <w:style w:type="character" w:customStyle="1" w:styleId="116">
    <w:name w:val="Body Text Indent Char"/>
    <w:qFormat/>
    <w:uiPriority w:val="0"/>
    <w:rPr>
      <w:rFonts w:ascii="宋体" w:hAnsi="宋体" w:eastAsia="宋体"/>
      <w:kern w:val="2"/>
      <w:sz w:val="21"/>
      <w:lang w:val="en-US" w:eastAsia="zh-CN" w:bidi="ar-SA"/>
    </w:rPr>
  </w:style>
  <w:style w:type="character" w:customStyle="1" w:styleId="117">
    <w:name w:val="明显引用 字符"/>
    <w:link w:val="118"/>
    <w:qFormat/>
    <w:uiPriority w:val="0"/>
    <w:rPr>
      <w:b/>
      <w:bCs/>
      <w:i/>
      <w:iCs/>
      <w:color w:val="4F81BD"/>
    </w:rPr>
  </w:style>
  <w:style w:type="paragraph" w:styleId="118">
    <w:name w:val="Intense Quote"/>
    <w:basedOn w:val="1"/>
    <w:next w:val="1"/>
    <w:link w:val="11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19">
    <w:name w:val="Header Char"/>
    <w:qFormat/>
    <w:uiPriority w:val="0"/>
    <w:rPr>
      <w:rFonts w:eastAsia="宋体"/>
      <w:kern w:val="2"/>
      <w:sz w:val="18"/>
      <w:szCs w:val="18"/>
      <w:lang w:val="en-US" w:eastAsia="zh-CN" w:bidi="ar-SA"/>
    </w:rPr>
  </w:style>
  <w:style w:type="character" w:customStyle="1" w:styleId="120">
    <w:name w:val="正文文本 Char2"/>
    <w:semiHidden/>
    <w:qFormat/>
    <w:uiPriority w:val="99"/>
    <w:rPr>
      <w:rFonts w:ascii="Calibri" w:hAnsi="Calibri" w:eastAsia="宋体" w:cs="Times New Roman"/>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标题 2 Char1"/>
    <w:qFormat/>
    <w:uiPriority w:val="0"/>
    <w:rPr>
      <w:rFonts w:ascii="Arial" w:hAnsi="Arial" w:eastAsia="黑体" w:cs="Calibri"/>
      <w:b/>
      <w:kern w:val="0"/>
      <w:sz w:val="32"/>
      <w:szCs w:val="20"/>
    </w:rPr>
  </w:style>
  <w:style w:type="character" w:customStyle="1" w:styleId="123">
    <w:name w:val="标题5 Char Char"/>
    <w:link w:val="124"/>
    <w:qFormat/>
    <w:uiPriority w:val="0"/>
    <w:rPr>
      <w:rFonts w:ascii="Arial" w:hAnsi="Arial"/>
      <w:b/>
      <w:bCs/>
      <w:sz w:val="24"/>
      <w:szCs w:val="32"/>
    </w:rPr>
  </w:style>
  <w:style w:type="paragraph" w:customStyle="1" w:styleId="124">
    <w:name w:val="标题5"/>
    <w:basedOn w:val="4"/>
    <w:link w:val="123"/>
    <w:qFormat/>
    <w:uiPriority w:val="0"/>
    <w:pPr>
      <w:spacing w:line="413" w:lineRule="auto"/>
    </w:pPr>
    <w:rPr>
      <w:rFonts w:ascii="Arial" w:hAnsi="Arial"/>
      <w:kern w:val="0"/>
      <w:sz w:val="24"/>
    </w:rPr>
  </w:style>
  <w:style w:type="character" w:customStyle="1" w:styleId="125">
    <w:name w:val="Body Text Indent 2 Char"/>
    <w:qFormat/>
    <w:uiPriority w:val="0"/>
    <w:rPr>
      <w:rFonts w:eastAsia="宋体"/>
      <w:kern w:val="2"/>
      <w:sz w:val="21"/>
      <w:szCs w:val="24"/>
      <w:lang w:val="en-US" w:eastAsia="zh-CN" w:bidi="ar-SA"/>
    </w:rPr>
  </w:style>
  <w:style w:type="character" w:customStyle="1" w:styleId="126">
    <w:name w:val="Char Char9"/>
    <w:qFormat/>
    <w:uiPriority w:val="0"/>
    <w:rPr>
      <w:rFonts w:eastAsia="宋体"/>
      <w:b/>
      <w:bCs/>
      <w:kern w:val="44"/>
      <w:sz w:val="32"/>
      <w:szCs w:val="44"/>
      <w:lang w:val="en-US" w:eastAsia="zh-CN" w:bidi="ar-SA"/>
    </w:rPr>
  </w:style>
  <w:style w:type="character" w:customStyle="1" w:styleId="127">
    <w:name w:val="标题 Char3"/>
    <w:qFormat/>
    <w:uiPriority w:val="10"/>
    <w:rPr>
      <w:rFonts w:ascii="Cambria" w:hAnsi="Cambria" w:eastAsia="宋体" w:cs="Times New Roman"/>
      <w:b/>
      <w:bCs/>
      <w:sz w:val="32"/>
      <w:szCs w:val="32"/>
    </w:rPr>
  </w:style>
  <w:style w:type="character" w:customStyle="1" w:styleId="128">
    <w:name w:val="页脚 Char"/>
    <w:qFormat/>
    <w:uiPriority w:val="99"/>
    <w:rPr>
      <w:sz w:val="18"/>
      <w:szCs w:val="18"/>
    </w:rPr>
  </w:style>
  <w:style w:type="character" w:customStyle="1" w:styleId="129">
    <w:name w:val="Comment Subject Char"/>
    <w:qFormat/>
    <w:uiPriority w:val="0"/>
    <w:rPr>
      <w:b/>
      <w:sz w:val="24"/>
      <w:lang w:bidi="ar-SA"/>
    </w:rPr>
  </w:style>
  <w:style w:type="character" w:customStyle="1" w:styleId="130">
    <w:name w:val="标题 Char1"/>
    <w:qFormat/>
    <w:uiPriority w:val="0"/>
    <w:rPr>
      <w:rFonts w:ascii="Cambria" w:hAnsi="Cambria" w:eastAsia="宋体" w:cs="Times New Roman"/>
      <w:b/>
      <w:bCs/>
      <w:sz w:val="32"/>
      <w:szCs w:val="32"/>
    </w:rPr>
  </w:style>
  <w:style w:type="character" w:customStyle="1" w:styleId="131">
    <w:name w:val="不明显参考1"/>
    <w:qFormat/>
    <w:uiPriority w:val="0"/>
    <w:rPr>
      <w:smallCaps/>
      <w:color w:val="C0504D"/>
      <w:u w:val="single"/>
    </w:rPr>
  </w:style>
  <w:style w:type="character" w:customStyle="1" w:styleId="132">
    <w:name w:val="明显参考1"/>
    <w:qFormat/>
    <w:uiPriority w:val="0"/>
    <w:rPr>
      <w:b/>
      <w:bCs/>
      <w:smallCaps/>
      <w:color w:val="C0504D"/>
      <w:spacing w:val="5"/>
      <w:u w:val="single"/>
    </w:rPr>
  </w:style>
  <w:style w:type="character" w:customStyle="1" w:styleId="133">
    <w:name w:val="标题 3 Char_0"/>
    <w:link w:val="134"/>
    <w:qFormat/>
    <w:uiPriority w:val="0"/>
    <w:rPr>
      <w:b/>
      <w:bCs/>
      <w:sz w:val="32"/>
      <w:szCs w:val="32"/>
    </w:rPr>
  </w:style>
  <w:style w:type="paragraph" w:customStyle="1" w:styleId="134">
    <w:name w:val="标题 3_1"/>
    <w:basedOn w:val="85"/>
    <w:next w:val="85"/>
    <w:link w:val="133"/>
    <w:qFormat/>
    <w:uiPriority w:val="0"/>
    <w:pPr>
      <w:keepNext/>
      <w:keepLines/>
      <w:spacing w:before="260" w:after="260" w:line="413" w:lineRule="auto"/>
      <w:outlineLvl w:val="2"/>
    </w:pPr>
    <w:rPr>
      <w:b/>
      <w:bCs/>
      <w:kern w:val="0"/>
      <w:sz w:val="32"/>
      <w:szCs w:val="32"/>
    </w:rPr>
  </w:style>
  <w:style w:type="character" w:customStyle="1" w:styleId="135">
    <w:name w:val="明显引用 Char2"/>
    <w:qFormat/>
    <w:uiPriority w:val="30"/>
    <w:rPr>
      <w:rFonts w:ascii="Calibri" w:hAnsi="Calibri" w:eastAsia="宋体" w:cs="Times New Roman"/>
      <w:b/>
      <w:bCs/>
      <w:i/>
      <w:iCs/>
      <w:color w:val="4F81BD"/>
    </w:rPr>
  </w:style>
  <w:style w:type="character" w:customStyle="1" w:styleId="136">
    <w:name w:val="Balloon Text Char"/>
    <w:qFormat/>
    <w:uiPriority w:val="0"/>
    <w:rPr>
      <w:sz w:val="18"/>
      <w:lang w:bidi="ar-SA"/>
    </w:rPr>
  </w:style>
  <w:style w:type="character" w:customStyle="1" w:styleId="137">
    <w:name w:val="apple-style-span"/>
    <w:qFormat/>
    <w:uiPriority w:val="0"/>
  </w:style>
  <w:style w:type="character" w:customStyle="1" w:styleId="138">
    <w:name w:val="正文缩进 Char"/>
    <w:qFormat/>
    <w:uiPriority w:val="0"/>
    <w:rPr>
      <w:rFonts w:ascii="Times New Roman" w:hAnsi="Times New Roman" w:eastAsia="宋体" w:cs="Times New Roman"/>
      <w:szCs w:val="21"/>
    </w:rPr>
  </w:style>
  <w:style w:type="character" w:customStyle="1" w:styleId="139">
    <w:name w:val="引用 Char2"/>
    <w:qFormat/>
    <w:uiPriority w:val="29"/>
    <w:rPr>
      <w:rFonts w:ascii="Calibri" w:hAnsi="Calibri" w:eastAsia="宋体" w:cs="Times New Roman"/>
      <w:i/>
      <w:iCs/>
      <w:color w:val="000000"/>
    </w:rPr>
  </w:style>
  <w:style w:type="character" w:customStyle="1" w:styleId="140">
    <w:name w:val="批注主题 Char2"/>
    <w:semiHidden/>
    <w:qFormat/>
    <w:uiPriority w:val="99"/>
    <w:rPr>
      <w:rFonts w:ascii="Calibri" w:hAnsi="Calibri" w:eastAsia="宋体" w:cs="Times New Roman"/>
      <w:b/>
      <w:bCs/>
      <w:kern w:val="2"/>
      <w:sz w:val="21"/>
      <w:szCs w:val="22"/>
    </w:rPr>
  </w:style>
  <w:style w:type="character" w:customStyle="1" w:styleId="141">
    <w:name w:val="批注文字 Char Char"/>
    <w:qFormat/>
    <w:uiPriority w:val="0"/>
    <w:rPr>
      <w:rFonts w:ascii="宋体" w:hAnsi="Times New Roman" w:eastAsia="宋体" w:cs="Times New Roman"/>
      <w:sz w:val="28"/>
      <w:szCs w:val="20"/>
    </w:rPr>
  </w:style>
  <w:style w:type="character" w:customStyle="1" w:styleId="142">
    <w:name w:val="Date Char"/>
    <w:qFormat/>
    <w:uiPriority w:val="0"/>
    <w:rPr>
      <w:rFonts w:eastAsia="宋体"/>
      <w:kern w:val="2"/>
      <w:sz w:val="21"/>
      <w:szCs w:val="24"/>
      <w:lang w:val="en-US" w:eastAsia="zh-CN" w:bidi="ar-SA"/>
    </w:rPr>
  </w:style>
  <w:style w:type="character" w:customStyle="1" w:styleId="143">
    <w:name w:val="标题 5 Char_0"/>
    <w:link w:val="144"/>
    <w:qFormat/>
    <w:uiPriority w:val="0"/>
    <w:rPr>
      <w:b/>
      <w:bCs/>
      <w:sz w:val="28"/>
      <w:szCs w:val="28"/>
    </w:rPr>
  </w:style>
  <w:style w:type="paragraph" w:customStyle="1" w:styleId="144">
    <w:name w:val="标题 5_0"/>
    <w:basedOn w:val="85"/>
    <w:next w:val="85"/>
    <w:link w:val="143"/>
    <w:qFormat/>
    <w:uiPriority w:val="0"/>
    <w:pPr>
      <w:keepNext/>
      <w:keepLines/>
      <w:spacing w:before="280" w:after="290" w:line="372" w:lineRule="auto"/>
      <w:outlineLvl w:val="4"/>
    </w:pPr>
    <w:rPr>
      <w:b/>
      <w:bCs/>
      <w:kern w:val="0"/>
      <w:sz w:val="28"/>
      <w:szCs w:val="28"/>
    </w:rPr>
  </w:style>
  <w:style w:type="character" w:customStyle="1" w:styleId="145">
    <w:name w:val="批注文字 Char1"/>
    <w:qFormat/>
    <w:uiPriority w:val="0"/>
    <w:rPr>
      <w:rFonts w:ascii="Times New Roman" w:hAnsi="Times New Roman" w:eastAsia="宋体" w:cs="Times New Roman"/>
      <w:szCs w:val="24"/>
    </w:rPr>
  </w:style>
  <w:style w:type="character" w:customStyle="1" w:styleId="146">
    <w:name w:val="Char Char19"/>
    <w:qFormat/>
    <w:uiPriority w:val="0"/>
    <w:rPr>
      <w:rFonts w:ascii="Arial" w:hAnsi="Arial" w:eastAsia="宋体" w:cs="Times New Roman"/>
      <w:b/>
      <w:bCs/>
      <w:szCs w:val="28"/>
    </w:rPr>
  </w:style>
  <w:style w:type="character" w:customStyle="1" w:styleId="147">
    <w:name w:val="Comment Text Char1"/>
    <w:qFormat/>
    <w:uiPriority w:val="0"/>
    <w:rPr>
      <w:sz w:val="24"/>
      <w:lang w:bidi="ar-SA"/>
    </w:rPr>
  </w:style>
  <w:style w:type="character" w:customStyle="1" w:styleId="148">
    <w:name w:val="页眉 Char"/>
    <w:qFormat/>
    <w:uiPriority w:val="99"/>
    <w:rPr>
      <w:sz w:val="18"/>
      <w:szCs w:val="18"/>
    </w:rPr>
  </w:style>
  <w:style w:type="character" w:customStyle="1" w:styleId="149">
    <w:name w:val="Heading 5 Char"/>
    <w:qFormat/>
    <w:uiPriority w:val="0"/>
    <w:rPr>
      <w:rFonts w:eastAsia="宋体"/>
      <w:b/>
      <w:bCs/>
      <w:kern w:val="2"/>
      <w:sz w:val="28"/>
      <w:szCs w:val="28"/>
      <w:lang w:val="en-US" w:eastAsia="zh-CN" w:bidi="ar-SA"/>
    </w:rPr>
  </w:style>
  <w:style w:type="character" w:customStyle="1" w:styleId="150">
    <w:name w:val="Footer Char"/>
    <w:qFormat/>
    <w:uiPriority w:val="0"/>
    <w:rPr>
      <w:rFonts w:eastAsia="宋体"/>
      <w:kern w:val="2"/>
      <w:sz w:val="18"/>
      <w:szCs w:val="18"/>
      <w:lang w:val="en-US" w:eastAsia="zh-CN" w:bidi="ar-SA"/>
    </w:rPr>
  </w:style>
  <w:style w:type="character" w:customStyle="1" w:styleId="151">
    <w:name w:val="文档结构图 Char2"/>
    <w:semiHidden/>
    <w:qFormat/>
    <w:uiPriority w:val="99"/>
    <w:rPr>
      <w:rFonts w:ascii="宋体" w:hAnsi="Calibri" w:eastAsia="宋体" w:cs="Times New Roman"/>
      <w:sz w:val="18"/>
      <w:szCs w:val="18"/>
    </w:rPr>
  </w:style>
  <w:style w:type="character" w:customStyle="1" w:styleId="152">
    <w:name w:val="Char Char24"/>
    <w:qFormat/>
    <w:uiPriority w:val="0"/>
    <w:rPr>
      <w:rFonts w:eastAsia="宋体"/>
      <w:b/>
      <w:bCs/>
      <w:kern w:val="44"/>
      <w:sz w:val="32"/>
      <w:szCs w:val="44"/>
      <w:lang w:val="en-US" w:eastAsia="zh-CN" w:bidi="ar-SA"/>
    </w:rPr>
  </w:style>
  <w:style w:type="character" w:customStyle="1" w:styleId="153">
    <w:name w:val="纯文本 Char1"/>
    <w:qFormat/>
    <w:uiPriority w:val="0"/>
    <w:rPr>
      <w:rFonts w:ascii="宋体" w:hAnsi="Courier New" w:eastAsia="宋体" w:cs="Courier New"/>
      <w:szCs w:val="21"/>
    </w:rPr>
  </w:style>
  <w:style w:type="character" w:customStyle="1" w:styleId="154">
    <w:name w:val="Footnote Text Char"/>
    <w:qFormat/>
    <w:uiPriority w:val="0"/>
    <w:rPr>
      <w:rFonts w:eastAsia="宋体"/>
      <w:sz w:val="18"/>
      <w:lang w:val="en-US" w:eastAsia="zh-CN" w:bidi="ar-SA"/>
    </w:rPr>
  </w:style>
  <w:style w:type="character" w:customStyle="1" w:styleId="155">
    <w:name w:val="批注文字 Char"/>
    <w:qFormat/>
    <w:uiPriority w:val="0"/>
    <w:rPr>
      <w:kern w:val="2"/>
      <w:sz w:val="21"/>
      <w:szCs w:val="24"/>
    </w:rPr>
  </w:style>
  <w:style w:type="character" w:customStyle="1" w:styleId="156">
    <w:name w:val="日期 Char2"/>
    <w:semiHidden/>
    <w:qFormat/>
    <w:uiPriority w:val="99"/>
    <w:rPr>
      <w:rFonts w:ascii="Calibri" w:hAnsi="Calibri" w:eastAsia="宋体" w:cs="Times New Roman"/>
    </w:rPr>
  </w:style>
  <w:style w:type="character" w:customStyle="1" w:styleId="157">
    <w:name w:val="标题 4 Char_0"/>
    <w:link w:val="158"/>
    <w:qFormat/>
    <w:uiPriority w:val="0"/>
    <w:rPr>
      <w:rFonts w:ascii="Cambria" w:hAnsi="Cambria"/>
      <w:b/>
      <w:bCs/>
      <w:sz w:val="28"/>
      <w:szCs w:val="28"/>
    </w:rPr>
  </w:style>
  <w:style w:type="paragraph" w:customStyle="1" w:styleId="158">
    <w:name w:val="标题 4_1"/>
    <w:basedOn w:val="85"/>
    <w:next w:val="85"/>
    <w:link w:val="157"/>
    <w:qFormat/>
    <w:uiPriority w:val="0"/>
    <w:pPr>
      <w:keepNext/>
      <w:keepLines/>
      <w:spacing w:before="280" w:after="290" w:line="372" w:lineRule="auto"/>
      <w:outlineLvl w:val="3"/>
    </w:pPr>
    <w:rPr>
      <w:rFonts w:ascii="Cambria" w:hAnsi="Cambria"/>
      <w:b/>
      <w:bCs/>
      <w:kern w:val="0"/>
      <w:sz w:val="28"/>
      <w:szCs w:val="28"/>
    </w:rPr>
  </w:style>
  <w:style w:type="character" w:customStyle="1" w:styleId="159">
    <w:name w:val="引用 字符1"/>
    <w:qFormat/>
    <w:uiPriority w:val="99"/>
    <w:rPr>
      <w:i/>
      <w:iCs/>
      <w:color w:val="404040"/>
      <w:kern w:val="2"/>
      <w:sz w:val="21"/>
      <w:szCs w:val="22"/>
    </w:rPr>
  </w:style>
  <w:style w:type="character" w:customStyle="1" w:styleId="160">
    <w:name w:val="Char Char18"/>
    <w:qFormat/>
    <w:uiPriority w:val="0"/>
    <w:rPr>
      <w:rFonts w:ascii="Times New Roman" w:hAnsi="Times New Roman" w:eastAsia="宋体" w:cs="Times New Roman"/>
      <w:b/>
      <w:bCs/>
      <w:sz w:val="28"/>
      <w:szCs w:val="28"/>
    </w:rPr>
  </w:style>
  <w:style w:type="character" w:customStyle="1" w:styleId="161">
    <w:name w:val="Plain Text Char"/>
    <w:qFormat/>
    <w:uiPriority w:val="0"/>
    <w:rPr>
      <w:rFonts w:ascii="宋体" w:hAnsi="Courier New" w:eastAsia="宋体"/>
      <w:sz w:val="24"/>
      <w:lang w:bidi="ar-SA"/>
    </w:rPr>
  </w:style>
  <w:style w:type="character" w:customStyle="1" w:styleId="162">
    <w:name w:val="日期 Char1"/>
    <w:qFormat/>
    <w:uiPriority w:val="0"/>
    <w:rPr>
      <w:kern w:val="2"/>
      <w:sz w:val="21"/>
      <w:szCs w:val="22"/>
    </w:rPr>
  </w:style>
  <w:style w:type="character" w:customStyle="1" w:styleId="163">
    <w:name w:val="脚注文本 Char1"/>
    <w:semiHidden/>
    <w:qFormat/>
    <w:uiPriority w:val="99"/>
    <w:rPr>
      <w:rFonts w:ascii="Calibri" w:hAnsi="Calibri" w:eastAsia="宋体" w:cs="Times New Roman"/>
      <w:sz w:val="18"/>
      <w:szCs w:val="18"/>
    </w:rPr>
  </w:style>
  <w:style w:type="character" w:customStyle="1" w:styleId="164">
    <w:name w:val="列出段落 Char"/>
    <w:link w:val="165"/>
    <w:qFormat/>
    <w:locked/>
    <w:uiPriority w:val="0"/>
    <w:rPr>
      <w:sz w:val="24"/>
      <w:szCs w:val="24"/>
      <w:lang w:eastAsia="en-US" w:bidi="en-US"/>
    </w:rPr>
  </w:style>
  <w:style w:type="paragraph" w:customStyle="1" w:styleId="165">
    <w:name w:val="列出段落1"/>
    <w:basedOn w:val="1"/>
    <w:link w:val="164"/>
    <w:qFormat/>
    <w:uiPriority w:val="0"/>
    <w:pPr>
      <w:widowControl/>
      <w:ind w:left="720"/>
      <w:contextualSpacing/>
      <w:jc w:val="left"/>
    </w:pPr>
    <w:rPr>
      <w:kern w:val="0"/>
      <w:sz w:val="24"/>
      <w:szCs w:val="24"/>
      <w:lang w:eastAsia="en-US" w:bidi="en-US"/>
    </w:rPr>
  </w:style>
  <w:style w:type="character" w:customStyle="1" w:styleId="166">
    <w:name w:val="正文文本缩进 Char1"/>
    <w:semiHidden/>
    <w:qFormat/>
    <w:uiPriority w:val="99"/>
    <w:rPr>
      <w:rFonts w:ascii="Calibri" w:hAnsi="Calibri" w:eastAsia="宋体" w:cs="Times New Roman"/>
    </w:rPr>
  </w:style>
  <w:style w:type="character" w:customStyle="1" w:styleId="167">
    <w:name w:val="批注主题 Char1"/>
    <w:qFormat/>
    <w:uiPriority w:val="0"/>
    <w:rPr>
      <w:rFonts w:ascii="Times New Roman" w:hAnsi="Times New Roman" w:eastAsia="宋体" w:cs="Times New Roman"/>
      <w:b/>
      <w:bCs/>
      <w:szCs w:val="24"/>
    </w:rPr>
  </w:style>
  <w:style w:type="character" w:customStyle="1" w:styleId="168">
    <w:name w:val="标题 1 Char1"/>
    <w:qFormat/>
    <w:uiPriority w:val="0"/>
    <w:rPr>
      <w:rFonts w:ascii="Calibri" w:hAnsi="Calibri" w:eastAsia="宋体" w:cs="Arial"/>
      <w:b/>
      <w:kern w:val="44"/>
      <w:sz w:val="44"/>
      <w:szCs w:val="20"/>
    </w:rPr>
  </w:style>
  <w:style w:type="character" w:customStyle="1" w:styleId="169">
    <w:name w:val="超链接_1"/>
    <w:qFormat/>
    <w:uiPriority w:val="0"/>
    <w:rPr>
      <w:rFonts w:cs="Times New Roman"/>
      <w:color w:val="0000FF"/>
      <w:u w:val="single"/>
      <w:lang w:val="en-US" w:eastAsia="zh-CN" w:bidi="ar-SA"/>
    </w:rPr>
  </w:style>
  <w:style w:type="character" w:customStyle="1" w:styleId="170">
    <w:name w:val="批注文字 Char2"/>
    <w:qFormat/>
    <w:uiPriority w:val="0"/>
    <w:rPr>
      <w:rFonts w:eastAsia="宋体"/>
      <w:kern w:val="2"/>
      <w:sz w:val="21"/>
      <w:szCs w:val="24"/>
      <w:lang w:val="en-US" w:eastAsia="zh-CN" w:bidi="ar-SA"/>
    </w:rPr>
  </w:style>
  <w:style w:type="character" w:customStyle="1" w:styleId="171">
    <w:name w:val="样式 Char"/>
    <w:link w:val="172"/>
    <w:qFormat/>
    <w:locked/>
    <w:uiPriority w:val="0"/>
    <w:rPr>
      <w:rFonts w:ascii="宋体" w:hAnsi="宋体" w:cs="宋体"/>
      <w:sz w:val="24"/>
      <w:szCs w:val="24"/>
    </w:rPr>
  </w:style>
  <w:style w:type="paragraph" w:customStyle="1" w:styleId="172">
    <w:name w:val="样式"/>
    <w:link w:val="17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73">
    <w:name w:val="引用 Char1"/>
    <w:qFormat/>
    <w:uiPriority w:val="0"/>
    <w:rPr>
      <w:rFonts w:ascii="Times New Roman" w:hAnsi="Times New Roman" w:eastAsia="宋体" w:cs="Times New Roman"/>
      <w:i/>
      <w:iCs/>
      <w:color w:val="000000"/>
      <w:szCs w:val="24"/>
    </w:rPr>
  </w:style>
  <w:style w:type="paragraph" w:styleId="174">
    <w:name w:val="List Paragraph"/>
    <w:basedOn w:val="1"/>
    <w:qFormat/>
    <w:uiPriority w:val="0"/>
    <w:pPr>
      <w:ind w:firstLine="420" w:firstLineChars="200"/>
    </w:pPr>
    <w:rPr>
      <w:rFonts w:ascii="Calibri" w:hAnsi="Calibri" w:eastAsia="宋体" w:cs="Times New Roman"/>
    </w:rPr>
  </w:style>
  <w:style w:type="paragraph" w:customStyle="1" w:styleId="175">
    <w:name w:val="目录 3_0"/>
    <w:basedOn w:val="85"/>
    <w:next w:val="85"/>
    <w:qFormat/>
    <w:uiPriority w:val="0"/>
    <w:pPr>
      <w:ind w:left="840" w:leftChars="400"/>
    </w:pPr>
  </w:style>
  <w:style w:type="paragraph" w:customStyle="1" w:styleId="176">
    <w:name w:val="ListBullet2"/>
    <w:basedOn w:val="1"/>
    <w:qFormat/>
    <w:uiPriority w:val="0"/>
    <w:pPr>
      <w:numPr>
        <w:ilvl w:val="0"/>
        <w:numId w:val="1"/>
      </w:numPr>
      <w:tabs>
        <w:tab w:val="decimal" w:pos="780"/>
      </w:tabs>
    </w:pPr>
  </w:style>
  <w:style w:type="paragraph" w:customStyle="1" w:styleId="177">
    <w:name w:val="正文文本_0"/>
    <w:basedOn w:val="2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17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9">
    <w:name w:val="目录 5_0"/>
    <w:basedOn w:val="85"/>
    <w:next w:val="85"/>
    <w:qFormat/>
    <w:uiPriority w:val="0"/>
    <w:pPr>
      <w:tabs>
        <w:tab w:val="right" w:leader="dot" w:pos="8296"/>
      </w:tabs>
      <w:ind w:left="1050" w:leftChars="500"/>
    </w:pPr>
  </w:style>
  <w:style w:type="paragraph" w:customStyle="1" w:styleId="180">
    <w:name w:val="样式1"/>
    <w:basedOn w:val="1"/>
    <w:next w:val="5"/>
    <w:qFormat/>
    <w:uiPriority w:val="0"/>
    <w:pPr>
      <w:spacing w:line="360" w:lineRule="auto"/>
      <w:ind w:firstLine="420" w:firstLineChars="200"/>
    </w:pPr>
    <w:rPr>
      <w:rFonts w:ascii="宋体" w:hAnsi="宋体"/>
      <w:szCs w:val="21"/>
    </w:rPr>
  </w:style>
  <w:style w:type="paragraph" w:customStyle="1" w:styleId="181">
    <w:name w:val="_Style 37"/>
    <w:basedOn w:val="1"/>
    <w:next w:val="1"/>
    <w:qFormat/>
    <w:uiPriority w:val="0"/>
    <w:rPr>
      <w:rFonts w:ascii="Calibri" w:hAnsi="Calibri"/>
    </w:rPr>
  </w:style>
  <w:style w:type="paragraph" w:customStyle="1" w:styleId="182">
    <w:name w:val="p0"/>
    <w:basedOn w:val="1"/>
    <w:qFormat/>
    <w:uiPriority w:val="0"/>
    <w:pPr>
      <w:widowControl/>
    </w:pPr>
    <w:rPr>
      <w:rFonts w:ascii="Times New Roman" w:hAnsi="Times New Roman"/>
      <w:kern w:val="0"/>
      <w:szCs w:val="21"/>
    </w:rPr>
  </w:style>
  <w:style w:type="paragraph" w:customStyle="1" w:styleId="183">
    <w:name w:val="标题 3_0"/>
    <w:basedOn w:val="22"/>
    <w:next w:val="22"/>
    <w:qFormat/>
    <w:uiPriority w:val="0"/>
    <w:pPr>
      <w:keepNext/>
      <w:keepLines/>
      <w:spacing w:before="260" w:after="260" w:line="413" w:lineRule="auto"/>
      <w:outlineLvl w:val="2"/>
    </w:pPr>
    <w:rPr>
      <w:rFonts w:ascii="Times New Roman" w:hAnsi="Times New Roman"/>
      <w:b/>
      <w:bCs/>
      <w:sz w:val="32"/>
      <w:szCs w:val="32"/>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Cs w:val="20"/>
    </w:rPr>
  </w:style>
  <w:style w:type="paragraph" w:customStyle="1" w:styleId="185">
    <w:name w:val="2-2ji"/>
    <w:basedOn w:val="3"/>
    <w:qFormat/>
    <w:uiPriority w:val="0"/>
    <w:pPr>
      <w:spacing w:before="0" w:after="0" w:line="360" w:lineRule="auto"/>
      <w:jc w:val="center"/>
    </w:pPr>
    <w:rPr>
      <w:rFonts w:ascii="宋体" w:hAnsi="宋体" w:eastAsia="宋体"/>
      <w:sz w:val="36"/>
      <w:szCs w:val="24"/>
    </w:rPr>
  </w:style>
  <w:style w:type="paragraph" w:customStyle="1" w:styleId="186">
    <w:name w:val="Char Char Char Char Char Char Char"/>
    <w:basedOn w:val="1"/>
    <w:qFormat/>
    <w:uiPriority w:val="0"/>
    <w:pPr>
      <w:widowControl/>
      <w:spacing w:after="160" w:line="240" w:lineRule="exact"/>
      <w:jc w:val="left"/>
    </w:pPr>
    <w:rPr>
      <w:rFonts w:ascii="Calibri" w:hAnsi="Calibri"/>
    </w:rPr>
  </w:style>
  <w:style w:type="paragraph" w:styleId="18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189">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19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TOC 标题_0"/>
    <w:basedOn w:val="192"/>
    <w:next w:val="22"/>
    <w:qFormat/>
    <w:uiPriority w:val="0"/>
    <w:pPr>
      <w:outlineLvl w:val="9"/>
    </w:pPr>
    <w:rPr>
      <w:rFonts w:ascii="Calibri" w:hAnsi="Calibri"/>
    </w:rPr>
  </w:style>
  <w:style w:type="paragraph" w:customStyle="1" w:styleId="192">
    <w:name w:val="标题 1_0"/>
    <w:basedOn w:val="22"/>
    <w:next w:val="22"/>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19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94">
    <w:name w:val="TOC 标题1"/>
    <w:basedOn w:val="2"/>
    <w:next w:val="1"/>
    <w:qFormat/>
    <w:uiPriority w:val="0"/>
    <w:pPr>
      <w:spacing w:line="576" w:lineRule="auto"/>
      <w:outlineLvl w:val="9"/>
    </w:pPr>
    <w:rPr>
      <w:rFonts w:ascii="Calibri" w:hAnsi="Calibri" w:eastAsia="黑体"/>
    </w:rPr>
  </w:style>
  <w:style w:type="paragraph" w:customStyle="1" w:styleId="195">
    <w:name w:val="正文_0_0"/>
    <w:qFormat/>
    <w:uiPriority w:val="99"/>
    <w:pPr>
      <w:widowControl w:val="0"/>
      <w:jc w:val="both"/>
    </w:pPr>
    <w:rPr>
      <w:rFonts w:ascii="Calibri" w:hAnsi="Calibri" w:eastAsia="宋体" w:cs="Times New Roman"/>
      <w:lang w:val="en-US" w:eastAsia="zh-CN" w:bidi="ar-SA"/>
    </w:rPr>
  </w:style>
  <w:style w:type="paragraph" w:customStyle="1" w:styleId="19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97">
    <w:name w:val="正文_1"/>
    <w:qFormat/>
    <w:uiPriority w:val="0"/>
    <w:rPr>
      <w:rFonts w:ascii="Times New Roman" w:hAnsi="Times New Roman" w:eastAsia="宋体" w:cs="Times New Roman"/>
      <w:sz w:val="21"/>
      <w:szCs w:val="22"/>
      <w:lang w:val="en-US" w:eastAsia="zh-CN" w:bidi="ar-SA"/>
    </w:rPr>
  </w:style>
  <w:style w:type="paragraph" w:customStyle="1" w:styleId="19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目录 4_0"/>
    <w:basedOn w:val="85"/>
    <w:next w:val="85"/>
    <w:qFormat/>
    <w:uiPriority w:val="0"/>
    <w:pPr>
      <w:tabs>
        <w:tab w:val="left" w:pos="1890"/>
        <w:tab w:val="right" w:leader="dot" w:pos="8296"/>
      </w:tabs>
      <w:ind w:left="630" w:leftChars="300"/>
    </w:pPr>
  </w:style>
  <w:style w:type="paragraph" w:customStyle="1" w:styleId="200">
    <w:name w:val="正文（缩进）"/>
    <w:basedOn w:val="1"/>
    <w:qFormat/>
    <w:uiPriority w:val="0"/>
    <w:pPr>
      <w:ind w:firstLine="480" w:firstLineChars="200"/>
    </w:pPr>
  </w:style>
  <w:style w:type="paragraph" w:customStyle="1" w:styleId="201">
    <w:name w:val="正文缩进_0"/>
    <w:basedOn w:val="197"/>
    <w:qFormat/>
    <w:uiPriority w:val="0"/>
    <w:pPr>
      <w:widowControl w:val="0"/>
      <w:ind w:firstLine="420"/>
      <w:jc w:val="both"/>
    </w:pPr>
    <w:rPr>
      <w:kern w:val="2"/>
      <w:u w:val="single"/>
    </w:rPr>
  </w:style>
  <w:style w:type="paragraph" w:customStyle="1" w:styleId="20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3">
    <w:name w:val="标题_0"/>
    <w:basedOn w:val="19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04">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205">
    <w:name w:val="List Paragraph1"/>
    <w:basedOn w:val="1"/>
    <w:qFormat/>
    <w:uiPriority w:val="0"/>
    <w:pPr>
      <w:ind w:firstLine="420" w:firstLineChars="200"/>
    </w:pPr>
    <w:rPr>
      <w:szCs w:val="24"/>
    </w:rPr>
  </w:style>
  <w:style w:type="paragraph" w:customStyle="1" w:styleId="206">
    <w:name w:val="正文1"/>
    <w:qFormat/>
    <w:uiPriority w:val="0"/>
    <w:rPr>
      <w:rFonts w:ascii="Times New Roman" w:hAnsi="Times New Roman" w:eastAsia="Times New Roman" w:cs="Times New Roman"/>
      <w:sz w:val="24"/>
      <w:szCs w:val="24"/>
      <w:lang w:val="en-US" w:eastAsia="zh-CN" w:bidi="ar-SA"/>
    </w:rPr>
  </w:style>
  <w:style w:type="paragraph" w:customStyle="1" w:styleId="207">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8">
    <w:name w:val="1"/>
    <w:basedOn w:val="1"/>
    <w:next w:val="1"/>
    <w:qFormat/>
    <w:uiPriority w:val="0"/>
    <w:rPr>
      <w:rFonts w:ascii="Calibri" w:hAnsi="Calibri"/>
    </w:rPr>
  </w:style>
  <w:style w:type="paragraph" w:customStyle="1" w:styleId="209">
    <w:name w:val="_Style 208"/>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210">
    <w:name w:val="修订1"/>
    <w:qFormat/>
    <w:uiPriority w:val="0"/>
    <w:rPr>
      <w:rFonts w:ascii="Times New Roman" w:hAnsi="Times New Roman" w:eastAsia="宋体" w:cs="Times New Roman"/>
      <w:kern w:val="2"/>
      <w:sz w:val="21"/>
      <w:szCs w:val="24"/>
      <w:lang w:val="en-US" w:eastAsia="zh-CN" w:bidi="ar-SA"/>
    </w:rPr>
  </w:style>
  <w:style w:type="paragraph" w:customStyle="1" w:styleId="21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2">
    <w:name w:val="样式 标题 1 + 宋体 居中 段前: 48 磅 段后: 12 磅 行距: 1.5 倍行距"/>
    <w:basedOn w:val="2"/>
    <w:qFormat/>
    <w:uiPriority w:val="0"/>
    <w:pPr>
      <w:keepNext w:val="0"/>
      <w:keepLines w:val="0"/>
      <w:widowControl w:val="0"/>
      <w:snapToGrid/>
      <w:spacing w:before="0" w:after="0" w:line="360" w:lineRule="auto"/>
      <w:jc w:val="center"/>
    </w:pPr>
    <w:rPr>
      <w:rFonts w:ascii="宋体" w:hAnsi="宋体" w:eastAsia="黑体" w:cs="宋体"/>
      <w:kern w:val="2"/>
      <w:sz w:val="32"/>
      <w:szCs w:val="32"/>
      <w:lang w:val="zh-CN"/>
    </w:rPr>
  </w:style>
  <w:style w:type="paragraph" w:customStyle="1" w:styleId="21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1"/>
      <w:szCs w:val="20"/>
    </w:rPr>
  </w:style>
  <w:style w:type="paragraph" w:customStyle="1" w:styleId="214">
    <w:name w:val="Char1"/>
    <w:basedOn w:val="1"/>
    <w:qFormat/>
    <w:uiPriority w:val="0"/>
    <w:pPr>
      <w:widowControl/>
      <w:spacing w:after="160" w:line="240" w:lineRule="exact"/>
      <w:jc w:val="left"/>
    </w:pPr>
    <w:rPr>
      <w:rFonts w:ascii="Calibri" w:hAnsi="Calibri"/>
    </w:rPr>
  </w:style>
  <w:style w:type="paragraph" w:customStyle="1" w:styleId="215">
    <w:name w:val="TOC 标题_1"/>
    <w:basedOn w:val="84"/>
    <w:next w:val="85"/>
    <w:qFormat/>
    <w:uiPriority w:val="0"/>
    <w:pPr>
      <w:outlineLvl w:val="9"/>
    </w:pPr>
    <w:rPr>
      <w:rFonts w:ascii="Calibri" w:hAnsi="Calibri" w:eastAsia="宋体" w:cs="Times New Roman"/>
    </w:rPr>
  </w:style>
  <w:style w:type="paragraph" w:customStyle="1" w:styleId="216">
    <w:name w:val="标题 4_0"/>
    <w:basedOn w:val="22"/>
    <w:next w:val="22"/>
    <w:qFormat/>
    <w:uiPriority w:val="0"/>
    <w:pPr>
      <w:keepNext/>
      <w:keepLines/>
      <w:spacing w:before="280" w:after="290" w:line="372" w:lineRule="auto"/>
      <w:outlineLvl w:val="3"/>
    </w:pPr>
    <w:rPr>
      <w:rFonts w:ascii="Cambria" w:hAnsi="Cambria"/>
      <w:b/>
      <w:bCs/>
      <w:sz w:val="28"/>
      <w:szCs w:val="28"/>
    </w:rPr>
  </w:style>
  <w:style w:type="table" w:customStyle="1" w:styleId="217">
    <w:name w:val="网格型1"/>
    <w:basedOn w:val="4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8">
    <w:name w:val="封面标准名称"/>
    <w:qFormat/>
    <w:uiPriority w:val="0"/>
    <w:pPr>
      <w:framePr w:w="9639" w:h="6917" w:wrap="around" w:vAnchor="page" w:hAnchor="page" w:xAlign="center" w:y="6408" w:anchorLock="1"/>
      <w:widowControl w:val="0"/>
      <w:spacing w:line="680" w:lineRule="exact"/>
      <w:jc w:val="center"/>
    </w:pPr>
    <w:rPr>
      <w:rFonts w:ascii="黑体" w:hAnsi="Times New Roman" w:eastAsia="黑体" w:cs="Times New Roman"/>
      <w:sz w:val="52"/>
      <w:lang w:val="en-US" w:eastAsia="zh-CN" w:bidi="ar-SA"/>
    </w:rPr>
  </w:style>
  <w:style w:type="paragraph" w:customStyle="1" w:styleId="219">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36</Pages>
  <Words>7638</Words>
  <Characters>8192</Characters>
  <Lines>118</Lines>
  <Paragraphs>33</Paragraphs>
  <TotalTime>1</TotalTime>
  <ScaleCrop>false</ScaleCrop>
  <LinksUpToDate>false</LinksUpToDate>
  <CharactersWithSpaces>8534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2021-12-09T04:08:00Z</dcterms:created>
  <dc:creator>保卫萝卜</dc:creator>
  <cp:lastModifiedBy>Administrator</cp:lastModifiedBy>
  <cp:lastPrinted>2021-12-10T03:54:00Z</cp:lastPrinted>
  <dcterms:modified xsi:type="dcterms:W3CDTF">2025-09-02T06:27:44Z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440609E2B4CF47A2AF066CC7086AF9D2_13</vt:lpwstr>
  </property>
  <property fmtid="{D5CDD505-2E9C-101B-9397-08002B2CF9AE}" pid="4" name="KSOTemplateDocerSaveRecord">
    <vt:lpwstr>eyJoZGlkIjoiMDAxYzI2MTY1OTQyZDI1ZjM1NDczYzQyNDkxZTU2MTkifQ==</vt:lpwstr>
  </property>
</Properties>
</file>