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95FE0">
      <w:pPr>
        <w:spacing w:line="360" w:lineRule="auto"/>
        <w:jc w:val="center"/>
        <w:rPr>
          <w:rFonts w:hint="eastAsia" w:ascii="宋体" w:hAnsi="宋体"/>
          <w:sz w:val="28"/>
        </w:rPr>
      </w:pPr>
      <w:bookmarkStart w:id="0" w:name="_Toc528771308"/>
      <w:bookmarkStart w:id="1" w:name="_Toc528769020"/>
      <w:bookmarkStart w:id="2" w:name="_Toc528769022"/>
      <w:bookmarkStart w:id="3" w:name="_Toc23377"/>
      <w:bookmarkStart w:id="4" w:name="_Toc5548"/>
    </w:p>
    <w:p w14:paraId="768FE5C8">
      <w:pPr>
        <w:spacing w:line="360" w:lineRule="auto"/>
        <w:jc w:val="center"/>
        <w:rPr>
          <w:rFonts w:hint="eastAsia" w:ascii="宋体" w:hAnsi="宋体"/>
          <w:b/>
          <w:kern w:val="0"/>
          <w:sz w:val="44"/>
          <w:szCs w:val="44"/>
          <w:shd w:val="clear" w:color="auto" w:fill="FFFFFF"/>
        </w:rPr>
      </w:pPr>
      <w:r>
        <w:rPr>
          <w:rFonts w:hint="eastAsia" w:ascii="宋体" w:hAnsi="宋体"/>
          <w:b/>
          <w:kern w:val="0"/>
          <w:sz w:val="44"/>
          <w:szCs w:val="44"/>
          <w:shd w:val="clear" w:color="auto" w:fill="FFFFFF"/>
        </w:rPr>
        <w:t>扬州市中医院广告机等采购项目</w:t>
      </w:r>
    </w:p>
    <w:p w14:paraId="096F243E">
      <w:pPr>
        <w:spacing w:line="360" w:lineRule="auto"/>
        <w:jc w:val="center"/>
        <w:rPr>
          <w:rFonts w:hint="eastAsia" w:ascii="宋体" w:hAnsi="宋体"/>
          <w:b/>
          <w:kern w:val="0"/>
          <w:sz w:val="44"/>
          <w:szCs w:val="44"/>
          <w:shd w:val="clear" w:color="auto" w:fill="FFFFFF"/>
        </w:rPr>
      </w:pPr>
      <w:r>
        <w:rPr>
          <w:rFonts w:hint="eastAsia" w:ascii="宋体" w:hAnsi="宋体"/>
          <w:b/>
          <w:kern w:val="0"/>
          <w:sz w:val="44"/>
          <w:szCs w:val="44"/>
          <w:shd w:val="clear" w:color="auto" w:fill="FFFFFF"/>
        </w:rPr>
        <w:t>公开招标文件</w:t>
      </w:r>
    </w:p>
    <w:p w14:paraId="07CE184C">
      <w:pPr>
        <w:spacing w:line="360" w:lineRule="auto"/>
        <w:jc w:val="center"/>
        <w:rPr>
          <w:rFonts w:hint="eastAsia" w:ascii="宋体" w:hAnsi="宋体"/>
          <w:b/>
          <w:bCs/>
          <w:snapToGrid w:val="0"/>
          <w:sz w:val="32"/>
          <w:szCs w:val="32"/>
        </w:rPr>
      </w:pPr>
    </w:p>
    <w:p w14:paraId="0886D0D0">
      <w:pPr>
        <w:spacing w:line="360" w:lineRule="auto"/>
        <w:jc w:val="center"/>
        <w:rPr>
          <w:rFonts w:hint="eastAsia" w:ascii="宋体" w:hAnsi="宋体"/>
          <w:b/>
          <w:bCs/>
          <w:snapToGrid w:val="0"/>
          <w:sz w:val="32"/>
          <w:szCs w:val="32"/>
        </w:rPr>
      </w:pPr>
      <w:r>
        <w:rPr>
          <w:rFonts w:hint="eastAsia" w:ascii="宋体" w:hAnsi="宋体"/>
          <w:b/>
          <w:bCs/>
          <w:snapToGrid w:val="0"/>
          <w:sz w:val="32"/>
          <w:szCs w:val="32"/>
        </w:rPr>
        <w:t>项目编号：XXC-20250315</w:t>
      </w:r>
    </w:p>
    <w:p w14:paraId="37056DB1">
      <w:pPr>
        <w:spacing w:line="360" w:lineRule="auto"/>
        <w:jc w:val="center"/>
        <w:rPr>
          <w:rFonts w:hint="eastAsia" w:ascii="宋体" w:hAnsi="宋体"/>
          <w:b/>
          <w:sz w:val="36"/>
        </w:rPr>
      </w:pPr>
    </w:p>
    <w:p w14:paraId="664DE6A1">
      <w:pPr>
        <w:spacing w:line="360" w:lineRule="auto"/>
        <w:jc w:val="center"/>
        <w:rPr>
          <w:rFonts w:hint="eastAsia" w:ascii="宋体" w:hAnsi="宋体"/>
          <w:sz w:val="36"/>
        </w:rPr>
      </w:pPr>
      <w:r>
        <w:rPr>
          <w:rFonts w:ascii="Times New Roman" w:hAnsi="Times New Roman"/>
        </w:rPr>
        <w:drawing>
          <wp:inline distT="0" distB="0" distL="114300" distR="114300">
            <wp:extent cx="5080000" cy="3168015"/>
            <wp:effectExtent l="0" t="0" r="635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5080000" cy="3168015"/>
                    </a:xfrm>
                    <a:prstGeom prst="rect">
                      <a:avLst/>
                    </a:prstGeom>
                    <a:noFill/>
                    <a:ln>
                      <a:noFill/>
                    </a:ln>
                  </pic:spPr>
                </pic:pic>
              </a:graphicData>
            </a:graphic>
          </wp:inline>
        </w:drawing>
      </w:r>
    </w:p>
    <w:p w14:paraId="5595ABB1">
      <w:pPr>
        <w:spacing w:line="360" w:lineRule="auto"/>
        <w:jc w:val="center"/>
        <w:rPr>
          <w:rFonts w:hint="eastAsia" w:ascii="宋体" w:hAnsi="宋体"/>
          <w:sz w:val="28"/>
        </w:rPr>
      </w:pPr>
    </w:p>
    <w:p w14:paraId="69E89325">
      <w:pPr>
        <w:spacing w:line="360" w:lineRule="auto"/>
        <w:jc w:val="center"/>
        <w:rPr>
          <w:rFonts w:hint="eastAsia" w:ascii="宋体" w:hAnsi="宋体"/>
          <w:sz w:val="28"/>
        </w:rPr>
      </w:pPr>
    </w:p>
    <w:p w14:paraId="1A61D739">
      <w:pPr>
        <w:spacing w:line="360" w:lineRule="auto"/>
        <w:ind w:firstLine="1968" w:firstLineChars="700"/>
        <w:jc w:val="left"/>
        <w:rPr>
          <w:rFonts w:hint="eastAsia" w:ascii="宋体" w:hAnsi="宋体"/>
          <w:szCs w:val="21"/>
        </w:rPr>
      </w:pPr>
      <w:r>
        <w:rPr>
          <w:rFonts w:hint="eastAsia" w:ascii="宋体" w:hAnsi="宋体"/>
          <w:b/>
          <w:sz w:val="28"/>
          <w:szCs w:val="28"/>
        </w:rPr>
        <w:t>招  标  人：扬州市中医院</w:t>
      </w:r>
    </w:p>
    <w:p w14:paraId="368A64F3">
      <w:pPr>
        <w:spacing w:line="360" w:lineRule="auto"/>
        <w:ind w:firstLine="1940" w:firstLineChars="690"/>
        <w:jc w:val="left"/>
        <w:rPr>
          <w:rFonts w:hint="eastAsia" w:ascii="宋体" w:hAnsi="宋体"/>
          <w:b/>
          <w:sz w:val="28"/>
          <w:szCs w:val="28"/>
        </w:rPr>
        <w:sectPr>
          <w:footerReference r:id="rId3" w:type="default"/>
          <w:pgSz w:w="11906" w:h="16838"/>
          <w:pgMar w:top="1418" w:right="1134" w:bottom="1418" w:left="1134" w:header="851" w:footer="992" w:gutter="0"/>
          <w:cols w:space="720" w:num="1"/>
          <w:docGrid w:type="lines" w:linePitch="312" w:charSpace="0"/>
        </w:sectPr>
      </w:pPr>
      <w:r>
        <w:rPr>
          <w:rFonts w:hint="eastAsia" w:ascii="宋体" w:hAnsi="宋体"/>
          <w:b/>
          <w:sz w:val="28"/>
          <w:szCs w:val="28"/>
        </w:rPr>
        <w:t>发 放 时 间：2025年3月   日</w:t>
      </w:r>
    </w:p>
    <w:p w14:paraId="764F7D70">
      <w:pPr>
        <w:spacing w:line="360" w:lineRule="auto"/>
        <w:jc w:val="center"/>
        <w:rPr>
          <w:rFonts w:hint="eastAsia" w:ascii="宋体" w:hAnsi="宋体"/>
          <w:sz w:val="36"/>
        </w:rPr>
      </w:pPr>
    </w:p>
    <w:p w14:paraId="628C369C">
      <w:pPr>
        <w:spacing w:line="360" w:lineRule="auto"/>
        <w:jc w:val="center"/>
        <w:rPr>
          <w:rFonts w:hint="eastAsia" w:ascii="宋体" w:hAnsi="宋体"/>
          <w:sz w:val="36"/>
          <w:szCs w:val="36"/>
        </w:rPr>
      </w:pPr>
      <w:r>
        <w:rPr>
          <w:rFonts w:hint="eastAsia" w:ascii="宋体" w:hAnsi="宋体"/>
          <w:sz w:val="36"/>
          <w:szCs w:val="36"/>
        </w:rPr>
        <w:t xml:space="preserve">目 </w:t>
      </w:r>
      <w:r>
        <w:rPr>
          <w:rFonts w:ascii="宋体" w:hAnsi="宋体"/>
          <w:sz w:val="36"/>
          <w:szCs w:val="36"/>
        </w:rPr>
        <w:t xml:space="preserve"> 录</w:t>
      </w:r>
    </w:p>
    <w:p w14:paraId="3817E181">
      <w:pPr>
        <w:pStyle w:val="62"/>
        <w:tabs>
          <w:tab w:val="right" w:pos="4400"/>
          <w:tab w:val="right" w:leader="dot" w:pos="8306"/>
        </w:tabs>
      </w:pPr>
      <w:r>
        <w:fldChar w:fldCharType="begin"/>
      </w:r>
      <w:r>
        <w:instrText xml:space="preserve">TOC \o "1-1" \h \u </w:instrText>
      </w:r>
      <w:r>
        <w:fldChar w:fldCharType="separate"/>
      </w:r>
    </w:p>
    <w:p w14:paraId="0732DBBF">
      <w:pPr>
        <w:pStyle w:val="62"/>
        <w:tabs>
          <w:tab w:val="right" w:leader="dot" w:pos="8306"/>
        </w:tabs>
        <w:rPr>
          <w:sz w:val="28"/>
          <w:szCs w:val="28"/>
        </w:rPr>
      </w:pPr>
      <w:r>
        <w:fldChar w:fldCharType="begin"/>
      </w:r>
      <w:r>
        <w:instrText xml:space="preserve"> HYPERLINK \l "_Toc16069" </w:instrText>
      </w:r>
      <w:r>
        <w:fldChar w:fldCharType="separate"/>
      </w:r>
      <w:r>
        <w:rPr>
          <w:rFonts w:hint="eastAsia" w:ascii="宋体" w:hAnsi="宋体"/>
          <w:sz w:val="28"/>
          <w:szCs w:val="28"/>
        </w:rPr>
        <w:t xml:space="preserve">第一章 </w:t>
      </w:r>
      <w:r>
        <w:rPr>
          <w:rFonts w:ascii="宋体" w:hAnsi="宋体"/>
          <w:sz w:val="28"/>
          <w:szCs w:val="28"/>
        </w:rPr>
        <w:t>招标公告</w:t>
      </w:r>
      <w:r>
        <w:rPr>
          <w:sz w:val="28"/>
          <w:szCs w:val="28"/>
        </w:rPr>
        <w:tab/>
      </w:r>
      <w:r>
        <w:rPr>
          <w:sz w:val="28"/>
          <w:szCs w:val="28"/>
        </w:rPr>
        <w:fldChar w:fldCharType="begin"/>
      </w:r>
      <w:r>
        <w:rPr>
          <w:sz w:val="28"/>
          <w:szCs w:val="28"/>
        </w:rPr>
        <w:instrText xml:space="preserve"> PAGEREF _Toc16069 \h </w:instrText>
      </w:r>
      <w:r>
        <w:rPr>
          <w:sz w:val="28"/>
          <w:szCs w:val="28"/>
        </w:rPr>
        <w:fldChar w:fldCharType="separate"/>
      </w:r>
      <w:r>
        <w:rPr>
          <w:sz w:val="28"/>
          <w:szCs w:val="28"/>
        </w:rPr>
        <w:t>1</w:t>
      </w:r>
      <w:r>
        <w:rPr>
          <w:sz w:val="28"/>
          <w:szCs w:val="28"/>
        </w:rPr>
        <w:fldChar w:fldCharType="end"/>
      </w:r>
      <w:r>
        <w:rPr>
          <w:sz w:val="28"/>
          <w:szCs w:val="28"/>
        </w:rPr>
        <w:fldChar w:fldCharType="end"/>
      </w:r>
    </w:p>
    <w:p w14:paraId="4524E59C">
      <w:pPr>
        <w:pStyle w:val="62"/>
        <w:tabs>
          <w:tab w:val="right" w:leader="dot" w:pos="8306"/>
        </w:tabs>
        <w:rPr>
          <w:sz w:val="28"/>
          <w:szCs w:val="28"/>
        </w:rPr>
      </w:pPr>
      <w:r>
        <w:fldChar w:fldCharType="begin"/>
      </w:r>
      <w:r>
        <w:instrText xml:space="preserve"> HYPERLINK \l "_Toc12631" </w:instrText>
      </w:r>
      <w:r>
        <w:fldChar w:fldCharType="separate"/>
      </w:r>
      <w:r>
        <w:rPr>
          <w:rFonts w:hint="eastAsia" w:ascii="宋体" w:hAnsi="宋体"/>
          <w:sz w:val="28"/>
          <w:szCs w:val="28"/>
        </w:rPr>
        <w:t>第二章 投标人须知</w:t>
      </w:r>
      <w:r>
        <w:rPr>
          <w:sz w:val="28"/>
          <w:szCs w:val="28"/>
        </w:rPr>
        <w:tab/>
      </w:r>
      <w:r>
        <w:rPr>
          <w:sz w:val="28"/>
          <w:szCs w:val="28"/>
        </w:rPr>
        <w:fldChar w:fldCharType="end"/>
      </w:r>
      <w:r>
        <w:rPr>
          <w:rFonts w:hint="eastAsia"/>
          <w:sz w:val="28"/>
          <w:szCs w:val="28"/>
        </w:rPr>
        <w:t>4</w:t>
      </w:r>
    </w:p>
    <w:p w14:paraId="3389667E">
      <w:pPr>
        <w:pStyle w:val="62"/>
        <w:tabs>
          <w:tab w:val="right" w:leader="dot" w:pos="8306"/>
        </w:tabs>
        <w:rPr>
          <w:sz w:val="28"/>
          <w:szCs w:val="28"/>
        </w:rPr>
      </w:pPr>
      <w:r>
        <w:fldChar w:fldCharType="begin"/>
      </w:r>
      <w:r>
        <w:instrText xml:space="preserve"> HYPERLINK \l "_Toc23377" </w:instrText>
      </w:r>
      <w:r>
        <w:fldChar w:fldCharType="separate"/>
      </w:r>
      <w:r>
        <w:rPr>
          <w:sz w:val="28"/>
          <w:szCs w:val="28"/>
        </w:rPr>
        <w:t>第</w:t>
      </w:r>
      <w:r>
        <w:rPr>
          <w:rFonts w:hint="eastAsia"/>
          <w:sz w:val="28"/>
          <w:szCs w:val="28"/>
        </w:rPr>
        <w:t>三</w:t>
      </w:r>
      <w:r>
        <w:rPr>
          <w:sz w:val="28"/>
          <w:szCs w:val="28"/>
        </w:rPr>
        <w:t>章</w:t>
      </w:r>
      <w:r>
        <w:rPr>
          <w:rFonts w:hint="eastAsia"/>
          <w:sz w:val="28"/>
          <w:szCs w:val="28"/>
        </w:rPr>
        <w:t xml:space="preserve"> </w:t>
      </w:r>
      <w:r>
        <w:rPr>
          <w:rFonts w:hint="eastAsia" w:ascii="宋体" w:hAnsi="宋体"/>
          <w:sz w:val="28"/>
          <w:szCs w:val="28"/>
        </w:rPr>
        <w:t>合同条款及格式</w:t>
      </w:r>
      <w:r>
        <w:rPr>
          <w:sz w:val="28"/>
          <w:szCs w:val="28"/>
        </w:rPr>
        <w:tab/>
      </w:r>
      <w:r>
        <w:rPr>
          <w:sz w:val="28"/>
          <w:szCs w:val="28"/>
        </w:rPr>
        <w:fldChar w:fldCharType="end"/>
      </w:r>
      <w:r>
        <w:rPr>
          <w:rFonts w:hint="eastAsia"/>
          <w:sz w:val="28"/>
          <w:szCs w:val="28"/>
        </w:rPr>
        <w:t>8</w:t>
      </w:r>
    </w:p>
    <w:p w14:paraId="392DBAED">
      <w:pPr>
        <w:pStyle w:val="62"/>
        <w:tabs>
          <w:tab w:val="right" w:leader="dot" w:pos="8306"/>
        </w:tabs>
        <w:rPr>
          <w:sz w:val="28"/>
          <w:szCs w:val="28"/>
        </w:rPr>
      </w:pPr>
      <w:r>
        <w:fldChar w:fldCharType="begin"/>
      </w:r>
      <w:r>
        <w:instrText xml:space="preserve"> HYPERLINK \l "_Toc5681" </w:instrText>
      </w:r>
      <w:r>
        <w:fldChar w:fldCharType="separate"/>
      </w:r>
      <w:r>
        <w:rPr>
          <w:rFonts w:hint="eastAsia"/>
          <w:sz w:val="28"/>
          <w:szCs w:val="28"/>
        </w:rPr>
        <w:t>第四章 项目需求</w:t>
      </w:r>
      <w:r>
        <w:rPr>
          <w:sz w:val="28"/>
          <w:szCs w:val="28"/>
        </w:rPr>
        <w:tab/>
      </w:r>
      <w:r>
        <w:rPr>
          <w:rFonts w:hint="eastAsia"/>
          <w:sz w:val="28"/>
          <w:szCs w:val="28"/>
        </w:rPr>
        <w:t>1</w:t>
      </w:r>
      <w:r>
        <w:rPr>
          <w:rFonts w:hint="eastAsia"/>
          <w:sz w:val="28"/>
          <w:szCs w:val="28"/>
        </w:rPr>
        <w:fldChar w:fldCharType="end"/>
      </w:r>
      <w:r>
        <w:rPr>
          <w:rFonts w:hint="eastAsia"/>
          <w:sz w:val="28"/>
          <w:szCs w:val="28"/>
        </w:rPr>
        <w:t>2</w:t>
      </w:r>
    </w:p>
    <w:p w14:paraId="2A68F70E">
      <w:pPr>
        <w:pStyle w:val="62"/>
        <w:tabs>
          <w:tab w:val="right" w:leader="dot" w:pos="8306"/>
        </w:tabs>
        <w:rPr>
          <w:sz w:val="28"/>
          <w:szCs w:val="28"/>
        </w:rPr>
      </w:pPr>
      <w:r>
        <w:fldChar w:fldCharType="begin"/>
      </w:r>
      <w:r>
        <w:instrText xml:space="preserve"> HYPERLINK \l "_Toc22262" </w:instrText>
      </w:r>
      <w:r>
        <w:fldChar w:fldCharType="separate"/>
      </w:r>
      <w:r>
        <w:rPr>
          <w:rFonts w:hint="eastAsia"/>
          <w:sz w:val="28"/>
          <w:szCs w:val="28"/>
        </w:rPr>
        <w:t>第五章 投标文件格式</w:t>
      </w:r>
      <w:r>
        <w:rPr>
          <w:sz w:val="28"/>
          <w:szCs w:val="28"/>
        </w:rPr>
        <w:tab/>
      </w:r>
      <w:r>
        <w:rPr>
          <w:rFonts w:hint="eastAsia"/>
          <w:sz w:val="28"/>
          <w:szCs w:val="28"/>
        </w:rPr>
        <w:t>1</w:t>
      </w:r>
      <w:r>
        <w:rPr>
          <w:rFonts w:hint="eastAsia"/>
          <w:sz w:val="28"/>
          <w:szCs w:val="28"/>
        </w:rPr>
        <w:fldChar w:fldCharType="end"/>
      </w:r>
      <w:r>
        <w:rPr>
          <w:rFonts w:hint="eastAsia"/>
          <w:sz w:val="28"/>
          <w:szCs w:val="28"/>
        </w:rPr>
        <w:t>4</w:t>
      </w:r>
    </w:p>
    <w:p w14:paraId="17DAAF93">
      <w:r>
        <w:fldChar w:fldCharType="end"/>
      </w:r>
    </w:p>
    <w:p w14:paraId="3B8E6BED">
      <w:pPr>
        <w:spacing w:line="360" w:lineRule="auto"/>
        <w:sectPr>
          <w:headerReference r:id="rId4" w:type="default"/>
          <w:footerReference r:id="rId5" w:type="default"/>
          <w:pgSz w:w="11906" w:h="16838"/>
          <w:pgMar w:top="1440" w:right="1800" w:bottom="1440" w:left="1800" w:header="851" w:footer="992" w:gutter="0"/>
          <w:cols w:space="720" w:num="1"/>
          <w:docGrid w:type="lines" w:linePitch="312" w:charSpace="0"/>
        </w:sectPr>
      </w:pPr>
      <w:bookmarkStart w:id="18" w:name="_GoBack"/>
      <w:bookmarkEnd w:id="18"/>
    </w:p>
    <w:p w14:paraId="61CF2E8C">
      <w:pPr>
        <w:pStyle w:val="2"/>
        <w:keepNext w:val="0"/>
        <w:keepLines w:val="0"/>
        <w:spacing w:before="0" w:after="0" w:line="360" w:lineRule="auto"/>
        <w:ind w:firstLine="2512" w:firstLineChars="695"/>
        <w:rPr>
          <w:rFonts w:hint="eastAsia" w:ascii="宋体" w:hAnsi="宋体"/>
          <w:sz w:val="36"/>
        </w:rPr>
      </w:pPr>
      <w:bookmarkStart w:id="5" w:name="_Toc16069"/>
      <w:bookmarkStart w:id="6" w:name="_Toc20326"/>
      <w:r>
        <w:rPr>
          <w:rFonts w:hint="eastAsia" w:ascii="宋体" w:hAnsi="宋体"/>
          <w:sz w:val="36"/>
        </w:rPr>
        <w:t xml:space="preserve">第一章 </w:t>
      </w:r>
      <w:r>
        <w:rPr>
          <w:rFonts w:ascii="宋体" w:hAnsi="宋体"/>
          <w:sz w:val="36"/>
        </w:rPr>
        <w:t>招标公告</w:t>
      </w:r>
      <w:bookmarkEnd w:id="0"/>
      <w:bookmarkEnd w:id="5"/>
      <w:bookmarkEnd w:id="6"/>
      <w:bookmarkStart w:id="7" w:name="_Hlk57223637"/>
    </w:p>
    <w:p w14:paraId="6439ADB0">
      <w:pPr>
        <w:widowControl/>
        <w:shd w:val="clear" w:color="auto" w:fill="FFFFFF"/>
        <w:spacing w:line="360" w:lineRule="auto"/>
        <w:ind w:firstLine="413" w:firstLineChars="196"/>
        <w:outlineLvl w:val="1"/>
        <w:rPr>
          <w:rFonts w:hint="eastAsia" w:ascii="宋体" w:hAnsi="宋体"/>
          <w:b/>
          <w:bCs/>
          <w:kern w:val="0"/>
          <w:szCs w:val="21"/>
          <w:shd w:val="clear" w:color="auto" w:fill="FFFFFF"/>
        </w:rPr>
      </w:pPr>
      <w:r>
        <w:rPr>
          <w:rFonts w:hint="eastAsia" w:ascii="宋体" w:hAnsi="宋体"/>
          <w:b/>
          <w:bCs/>
          <w:kern w:val="0"/>
          <w:szCs w:val="21"/>
          <w:shd w:val="clear" w:color="auto" w:fill="FFFFFF"/>
        </w:rPr>
        <w:t>一、项目基本情况</w:t>
      </w:r>
    </w:p>
    <w:p w14:paraId="13C92A4F">
      <w:pPr>
        <w:widowControl/>
        <w:shd w:val="clear" w:color="auto" w:fill="FFFFFF"/>
        <w:spacing w:line="360" w:lineRule="auto"/>
        <w:ind w:firstLine="411" w:firstLineChars="196"/>
        <w:outlineLvl w:val="1"/>
        <w:rPr>
          <w:rFonts w:hint="eastAsia" w:ascii="宋体" w:hAnsi="宋体"/>
          <w:bCs/>
          <w:kern w:val="0"/>
          <w:szCs w:val="21"/>
          <w:shd w:val="clear" w:color="auto" w:fill="FFFFFF"/>
        </w:rPr>
      </w:pPr>
      <w:r>
        <w:rPr>
          <w:rFonts w:hint="eastAsia" w:ascii="宋体" w:hAnsi="宋体"/>
          <w:bCs/>
          <w:kern w:val="0"/>
          <w:szCs w:val="21"/>
          <w:shd w:val="clear" w:color="auto" w:fill="FFFFFF"/>
        </w:rPr>
        <w:t>(一)项目名称：</w:t>
      </w:r>
      <w:bookmarkEnd w:id="7"/>
      <w:r>
        <w:rPr>
          <w:rFonts w:hint="eastAsia" w:ascii="宋体" w:hAnsi="宋体"/>
          <w:bCs/>
          <w:kern w:val="0"/>
          <w:szCs w:val="21"/>
          <w:shd w:val="clear" w:color="auto" w:fill="FFFFFF"/>
        </w:rPr>
        <w:t>扬州市中医院广告机等采购项目</w:t>
      </w:r>
    </w:p>
    <w:p w14:paraId="2768C55C">
      <w:pPr>
        <w:widowControl/>
        <w:shd w:val="clear" w:color="auto" w:fill="FFFFFF"/>
        <w:spacing w:line="360" w:lineRule="auto"/>
        <w:ind w:firstLine="411" w:firstLineChars="196"/>
        <w:outlineLvl w:val="1"/>
        <w:rPr>
          <w:rFonts w:hint="eastAsia" w:ascii="宋体" w:hAnsi="宋体"/>
          <w:bCs/>
          <w:kern w:val="0"/>
          <w:szCs w:val="21"/>
          <w:shd w:val="clear" w:color="auto" w:fill="FFFFFF"/>
        </w:rPr>
      </w:pPr>
      <w:r>
        <w:rPr>
          <w:rFonts w:hint="eastAsia" w:ascii="宋体" w:hAnsi="宋体"/>
          <w:bCs/>
          <w:kern w:val="0"/>
          <w:szCs w:val="21"/>
          <w:shd w:val="clear" w:color="auto" w:fill="FFFFFF"/>
        </w:rPr>
        <w:t>(二)项目编号：XXC-20250315</w:t>
      </w:r>
    </w:p>
    <w:p w14:paraId="796817C9">
      <w:pPr>
        <w:widowControl/>
        <w:shd w:val="clear" w:color="auto" w:fill="FFFFFF"/>
        <w:spacing w:line="360" w:lineRule="auto"/>
        <w:ind w:firstLine="413" w:firstLineChars="196"/>
        <w:outlineLvl w:val="1"/>
        <w:rPr>
          <w:rFonts w:hint="eastAsia" w:ascii="宋体" w:hAnsi="宋体"/>
          <w:b/>
          <w:bCs/>
          <w:kern w:val="0"/>
          <w:szCs w:val="21"/>
          <w:shd w:val="clear" w:color="auto" w:fill="FFFFFF"/>
        </w:rPr>
      </w:pPr>
      <w:r>
        <w:rPr>
          <w:rFonts w:ascii="宋体" w:hAnsi="宋体"/>
          <w:b/>
          <w:bCs/>
          <w:kern w:val="0"/>
          <w:szCs w:val="21"/>
          <w:shd w:val="clear" w:color="auto" w:fill="FFFFFF"/>
        </w:rPr>
        <w:t>二、招标项目说明</w:t>
      </w:r>
    </w:p>
    <w:p w14:paraId="29657128">
      <w:pPr>
        <w:spacing w:line="360" w:lineRule="auto"/>
        <w:ind w:firstLine="420" w:firstLineChars="200"/>
        <w:rPr>
          <w:b/>
          <w:color w:val="FF0000"/>
          <w:sz w:val="36"/>
          <w:szCs w:val="36"/>
        </w:rPr>
      </w:pPr>
      <w:bookmarkStart w:id="8" w:name="_Hlk33625664"/>
      <w:r>
        <w:rPr>
          <w:rFonts w:ascii="宋体" w:hAnsi="宋体"/>
          <w:bCs/>
          <w:kern w:val="0"/>
          <w:szCs w:val="21"/>
          <w:shd w:val="clear" w:color="auto" w:fill="FFFFFF"/>
        </w:rPr>
        <w:t>(</w:t>
      </w:r>
      <w:r>
        <w:rPr>
          <w:rFonts w:hint="eastAsia" w:ascii="宋体" w:hAnsi="宋体"/>
          <w:bCs/>
          <w:kern w:val="0"/>
          <w:szCs w:val="21"/>
          <w:shd w:val="clear" w:color="auto" w:fill="FFFFFF"/>
        </w:rPr>
        <w:t>一</w:t>
      </w:r>
      <w:r>
        <w:rPr>
          <w:rFonts w:ascii="宋体" w:hAnsi="宋体"/>
          <w:bCs/>
          <w:kern w:val="0"/>
          <w:szCs w:val="21"/>
          <w:shd w:val="clear" w:color="auto" w:fill="FFFFFF"/>
        </w:rPr>
        <w:t>)</w:t>
      </w:r>
      <w:r>
        <w:rPr>
          <w:rFonts w:hint="eastAsia" w:ascii="宋体" w:hAnsi="宋体"/>
          <w:bCs/>
          <w:kern w:val="0"/>
          <w:szCs w:val="21"/>
          <w:shd w:val="clear" w:color="auto" w:fill="FFFFFF"/>
        </w:rPr>
        <w:t>项目范围</w:t>
      </w:r>
      <w:r>
        <w:rPr>
          <w:rFonts w:ascii="宋体" w:hAnsi="宋体"/>
          <w:bCs/>
          <w:kern w:val="0"/>
          <w:szCs w:val="21"/>
          <w:shd w:val="clear" w:color="auto" w:fill="FFFFFF"/>
        </w:rPr>
        <w:t>：</w:t>
      </w:r>
      <w:bookmarkEnd w:id="8"/>
      <w:r>
        <w:rPr>
          <w:rFonts w:hint="eastAsia" w:ascii="宋体" w:hAnsi="宋体"/>
          <w:bCs/>
          <w:kern w:val="0"/>
          <w:szCs w:val="21"/>
          <w:shd w:val="clear" w:color="auto" w:fill="FFFFFF"/>
        </w:rPr>
        <w:t>广告机采购及安装服务。</w:t>
      </w:r>
    </w:p>
    <w:p w14:paraId="33B2DE2E">
      <w:pPr>
        <w:pStyle w:val="13"/>
        <w:snapToGrid w:val="0"/>
        <w:spacing w:line="360" w:lineRule="auto"/>
        <w:ind w:firstLine="420" w:firstLineChars="200"/>
        <w:rPr>
          <w:rFonts w:hint="eastAsia" w:hAnsi="宋体"/>
          <w:kern w:val="2"/>
          <w:sz w:val="21"/>
          <w:szCs w:val="21"/>
        </w:rPr>
      </w:pPr>
      <w:r>
        <w:rPr>
          <w:rFonts w:hint="eastAsia" w:hAnsi="宋体"/>
          <w:kern w:val="2"/>
          <w:sz w:val="21"/>
          <w:szCs w:val="21"/>
        </w:rPr>
        <w:t>(二)采购预算：14.7万元，本项目设定最高限价14.7万元，投标报价超过最高限价的为无效报价，按无效响应处理。</w:t>
      </w:r>
    </w:p>
    <w:p w14:paraId="70024B99">
      <w:pPr>
        <w:pStyle w:val="13"/>
        <w:snapToGrid w:val="0"/>
        <w:spacing w:line="360" w:lineRule="auto"/>
        <w:ind w:firstLine="420" w:firstLineChars="200"/>
        <w:rPr>
          <w:rFonts w:hint="eastAsia" w:hAnsi="宋体"/>
          <w:kern w:val="2"/>
          <w:sz w:val="21"/>
          <w:szCs w:val="21"/>
        </w:rPr>
      </w:pPr>
      <w:r>
        <w:rPr>
          <w:rFonts w:hint="eastAsia" w:hAnsi="宋体"/>
          <w:kern w:val="2"/>
          <w:sz w:val="21"/>
          <w:szCs w:val="21"/>
        </w:rPr>
        <w:t>(三)招标方法：公开招标。</w:t>
      </w:r>
    </w:p>
    <w:p w14:paraId="231B11F6">
      <w:pPr>
        <w:widowControl/>
        <w:shd w:val="clear" w:color="auto" w:fill="FFFFFF"/>
        <w:spacing w:line="360" w:lineRule="auto"/>
        <w:ind w:firstLine="413" w:firstLineChars="196"/>
        <w:outlineLvl w:val="1"/>
        <w:rPr>
          <w:rFonts w:hint="eastAsia" w:ascii="宋体" w:hAnsi="宋体"/>
          <w:b/>
          <w:bCs/>
          <w:kern w:val="0"/>
          <w:szCs w:val="21"/>
          <w:shd w:val="clear" w:color="auto" w:fill="FFFFFF"/>
        </w:rPr>
      </w:pPr>
      <w:r>
        <w:rPr>
          <w:rFonts w:ascii="宋体" w:hAnsi="宋体"/>
          <w:b/>
          <w:bCs/>
          <w:kern w:val="0"/>
          <w:szCs w:val="21"/>
          <w:shd w:val="clear" w:color="auto" w:fill="FFFFFF"/>
        </w:rPr>
        <w:t>三、供应商应具备的资格条件</w:t>
      </w:r>
    </w:p>
    <w:p w14:paraId="608CDB10">
      <w:pPr>
        <w:spacing w:line="360" w:lineRule="auto"/>
        <w:ind w:left="210" w:right="312" w:hanging="210" w:hangingChars="100"/>
        <w:jc w:val="left"/>
        <w:rPr>
          <w:rFonts w:hint="eastAsia" w:ascii="宋体" w:hAnsi="宋体"/>
          <w:szCs w:val="21"/>
        </w:rPr>
      </w:pPr>
      <w:r>
        <w:rPr>
          <w:rFonts w:hint="eastAsia" w:ascii="宋体" w:hAnsi="宋体"/>
          <w:szCs w:val="21"/>
        </w:rPr>
        <w:t>1.满足《中华人民共和国政府采购法》第二十二条规定，并提供下列材料：</w:t>
      </w:r>
    </w:p>
    <w:p w14:paraId="16BCE6B5">
      <w:pPr>
        <w:spacing w:line="360" w:lineRule="auto"/>
        <w:ind w:left="210" w:right="312" w:hanging="210" w:hangingChars="100"/>
        <w:jc w:val="left"/>
        <w:rPr>
          <w:rFonts w:hint="eastAsia" w:ascii="宋体" w:hAnsi="宋体"/>
          <w:szCs w:val="21"/>
        </w:rPr>
      </w:pPr>
      <w:r>
        <w:rPr>
          <w:rFonts w:hint="eastAsia" w:ascii="宋体" w:hAnsi="宋体"/>
          <w:szCs w:val="21"/>
        </w:rPr>
        <w:t>1.1法人或者其他组织的营业执照等证明文件(复印件加盖供应商公章)；</w:t>
      </w:r>
    </w:p>
    <w:p w14:paraId="67EB64D3">
      <w:pPr>
        <w:spacing w:line="360" w:lineRule="auto"/>
        <w:ind w:left="210" w:right="312" w:hanging="210" w:hangingChars="100"/>
        <w:jc w:val="left"/>
        <w:rPr>
          <w:rFonts w:hint="eastAsia" w:ascii="宋体" w:hAnsi="宋体"/>
          <w:szCs w:val="21"/>
        </w:rPr>
      </w:pPr>
      <w:r>
        <w:rPr>
          <w:rFonts w:hint="eastAsia" w:ascii="宋体" w:hAnsi="宋体"/>
          <w:szCs w:val="21"/>
        </w:rPr>
        <w:t>1.2 若法定代表人参加投标的，须提供本人身份证复印件(原件备查)；若授权代表参加的，须提供《法人授权书》原件和授权代表身份证复印件（原件备查）；</w:t>
      </w:r>
    </w:p>
    <w:p w14:paraId="4C87DFE6">
      <w:pPr>
        <w:spacing w:line="360" w:lineRule="auto"/>
        <w:ind w:right="312" w:firstLine="210" w:firstLineChars="100"/>
        <w:jc w:val="left"/>
        <w:rPr>
          <w:rFonts w:hint="eastAsia" w:ascii="宋体" w:hAnsi="宋体"/>
          <w:szCs w:val="21"/>
        </w:rPr>
      </w:pPr>
      <w:r>
        <w:rPr>
          <w:rFonts w:hint="eastAsia" w:ascii="宋体" w:hAnsi="宋体"/>
          <w:szCs w:val="21"/>
        </w:rPr>
        <w:t>1.3 依法缴纳职工社会保障资金的证明材料(复印件加盖供应商公章)(税务、银行或社会保险基金管理部门出具的</w:t>
      </w:r>
      <w:r>
        <w:rPr>
          <w:rFonts w:hint="eastAsia" w:ascii="宋体" w:hAnsi="宋体"/>
          <w:color w:val="FF0000"/>
          <w:szCs w:val="21"/>
          <w:highlight w:val="yellow"/>
        </w:rPr>
        <w:t>2024年12月-2025年2月</w:t>
      </w:r>
      <w:r>
        <w:rPr>
          <w:rFonts w:hint="eastAsia" w:ascii="宋体" w:hAnsi="宋体"/>
          <w:szCs w:val="21"/>
        </w:rPr>
        <w:t>近三个月内任意一个月缴纳职工社会保障资金的缴款凭证或缴款证明)；</w:t>
      </w:r>
    </w:p>
    <w:p w14:paraId="13A54DF4">
      <w:pPr>
        <w:spacing w:line="360" w:lineRule="auto"/>
        <w:ind w:right="312" w:firstLine="210" w:firstLineChars="100"/>
        <w:jc w:val="left"/>
        <w:rPr>
          <w:rFonts w:hint="eastAsia" w:ascii="宋体" w:hAnsi="宋体"/>
          <w:szCs w:val="21"/>
        </w:rPr>
      </w:pPr>
      <w:r>
        <w:rPr>
          <w:rFonts w:hint="eastAsia" w:ascii="宋体" w:hAnsi="宋体"/>
          <w:szCs w:val="21"/>
        </w:rPr>
        <w:t>1.4 供应商</w:t>
      </w:r>
      <w:r>
        <w:rPr>
          <w:rFonts w:hint="eastAsia" w:ascii="宋体" w:hAnsi="宋体"/>
          <w:color w:val="0070C0"/>
          <w:szCs w:val="21"/>
          <w:highlight w:val="yellow"/>
        </w:rPr>
        <w:t>2024年12月-2025年2月</w:t>
      </w:r>
      <w:r>
        <w:rPr>
          <w:rFonts w:hint="eastAsia" w:ascii="宋体" w:hAnsi="宋体"/>
          <w:szCs w:val="21"/>
        </w:rPr>
        <w:t>近三个月内任意一个月依法纳税的缴款凭证(复印件加盖供应商公章)；</w:t>
      </w:r>
    </w:p>
    <w:p w14:paraId="47AC437C">
      <w:pPr>
        <w:pStyle w:val="28"/>
        <w:spacing w:line="360" w:lineRule="auto"/>
        <w:ind w:firstLine="210" w:firstLineChars="100"/>
        <w:jc w:val="left"/>
        <w:rPr>
          <w:rFonts w:hint="eastAsia" w:ascii="宋体" w:hAnsi="宋体"/>
          <w:szCs w:val="21"/>
        </w:rPr>
      </w:pPr>
      <w:r>
        <w:rPr>
          <w:rFonts w:hint="eastAsia" w:ascii="宋体" w:hAnsi="宋体"/>
          <w:szCs w:val="21"/>
        </w:rPr>
        <w:t>1.5 与第（1.4）条相对应的纳税申报表或经会计师事务所审计的</w:t>
      </w:r>
      <w:r>
        <w:rPr>
          <w:rFonts w:hint="eastAsia" w:ascii="宋体" w:hAnsi="宋体"/>
          <w:color w:val="0070C0"/>
          <w:szCs w:val="21"/>
        </w:rPr>
        <w:t>2023</w:t>
      </w:r>
      <w:r>
        <w:rPr>
          <w:rFonts w:hint="eastAsia" w:ascii="宋体" w:hAnsi="宋体"/>
          <w:szCs w:val="21"/>
        </w:rPr>
        <w:t>年度财务报告（成立不满一年不需提供）(复印件加盖供应商公章)；</w:t>
      </w:r>
    </w:p>
    <w:p w14:paraId="36A5CE94">
      <w:pPr>
        <w:pStyle w:val="28"/>
        <w:spacing w:line="360" w:lineRule="auto"/>
        <w:ind w:firstLine="210" w:firstLineChars="100"/>
        <w:jc w:val="left"/>
        <w:rPr>
          <w:rFonts w:hint="eastAsia" w:ascii="宋体" w:hAnsi="宋体"/>
          <w:szCs w:val="21"/>
        </w:rPr>
      </w:pPr>
      <w:r>
        <w:rPr>
          <w:rFonts w:hint="eastAsia" w:ascii="宋体" w:hAnsi="宋体"/>
          <w:szCs w:val="21"/>
        </w:rPr>
        <w:t>1.6 参加本次政府采购活动前3年内在经营活动中没有重大违法记录的书面声明(原件）；</w:t>
      </w:r>
    </w:p>
    <w:p w14:paraId="11F2D823">
      <w:pPr>
        <w:pStyle w:val="28"/>
        <w:spacing w:line="360" w:lineRule="auto"/>
        <w:ind w:left="210" w:leftChars="100" w:firstLine="0" w:firstLineChars="0"/>
        <w:jc w:val="left"/>
        <w:rPr>
          <w:rFonts w:hint="eastAsia" w:ascii="宋体" w:hAnsi="宋体"/>
          <w:szCs w:val="21"/>
        </w:rPr>
      </w:pPr>
      <w:r>
        <w:rPr>
          <w:rFonts w:hint="eastAsia" w:ascii="宋体" w:hAnsi="宋体"/>
          <w:szCs w:val="21"/>
        </w:rPr>
        <w:t>1.7 供应商信用承诺书(原件)；</w:t>
      </w:r>
    </w:p>
    <w:p w14:paraId="2C5A7E6C">
      <w:pPr>
        <w:pStyle w:val="28"/>
        <w:spacing w:line="360" w:lineRule="auto"/>
        <w:ind w:left="210" w:leftChars="100" w:firstLine="0" w:firstLineChars="0"/>
        <w:jc w:val="left"/>
        <w:rPr>
          <w:rFonts w:hint="eastAsia" w:ascii="宋体" w:hAnsi="宋体"/>
          <w:szCs w:val="21"/>
        </w:rPr>
      </w:pPr>
      <w:r>
        <w:rPr>
          <w:rFonts w:hint="eastAsia" w:ascii="宋体" w:hAnsi="宋体"/>
          <w:szCs w:val="21"/>
        </w:rPr>
        <w:t>1.8 供应商未被“信用中国”网站（www.creditchina.gov.cn）、“中国政府采购网"网站 (www.ccgp.gov.cn)列入失信被执行人、重大税收违法案件当事人名单、政府采购严重违法失信行为记录名单（是否被列入失信名单的查询结果将以网页打印的形式加盖供应商公章）；</w:t>
      </w:r>
    </w:p>
    <w:p w14:paraId="26B0C88E">
      <w:pPr>
        <w:widowControl/>
        <w:shd w:val="clear" w:color="auto" w:fill="FFFFFF"/>
        <w:spacing w:line="360" w:lineRule="auto"/>
        <w:ind w:firstLine="413" w:firstLineChars="196"/>
        <w:outlineLvl w:val="1"/>
        <w:rPr>
          <w:rFonts w:hint="eastAsia" w:ascii="宋体" w:hAnsi="宋体"/>
          <w:b/>
          <w:bCs/>
          <w:kern w:val="0"/>
          <w:szCs w:val="21"/>
          <w:shd w:val="clear" w:color="auto" w:fill="FFFFFF"/>
        </w:rPr>
      </w:pPr>
      <w:r>
        <w:rPr>
          <w:rFonts w:ascii="宋体" w:hAnsi="宋体"/>
          <w:b/>
          <w:bCs/>
          <w:kern w:val="0"/>
          <w:szCs w:val="21"/>
          <w:shd w:val="clear" w:color="auto" w:fill="FFFFFF"/>
        </w:rPr>
        <w:t>四、招标文件提供信息</w:t>
      </w:r>
    </w:p>
    <w:p w14:paraId="670AC8D3">
      <w:pPr>
        <w:widowControl/>
        <w:shd w:val="clear" w:color="auto" w:fill="FFFFFF"/>
        <w:spacing w:line="360" w:lineRule="auto"/>
        <w:ind w:firstLine="411" w:firstLineChars="196"/>
        <w:outlineLvl w:val="1"/>
        <w:rPr>
          <w:rFonts w:hint="eastAsia" w:ascii="宋体" w:hAnsi="宋体"/>
          <w:bCs/>
          <w:kern w:val="0"/>
          <w:szCs w:val="21"/>
          <w:shd w:val="clear" w:color="auto" w:fill="FFFFFF"/>
        </w:rPr>
      </w:pPr>
      <w:r>
        <w:rPr>
          <w:rFonts w:hint="eastAsia" w:ascii="宋体" w:hAnsi="宋体"/>
          <w:bCs/>
          <w:kern w:val="0"/>
          <w:szCs w:val="21"/>
          <w:shd w:val="clear" w:color="auto" w:fill="FFFFFF"/>
        </w:rPr>
        <w:t>(一)公告发布日期：2025年3月</w:t>
      </w:r>
      <w:r>
        <w:rPr>
          <w:rFonts w:hint="eastAsia" w:ascii="宋体" w:hAnsi="宋体"/>
          <w:bCs/>
          <w:kern w:val="0"/>
          <w:szCs w:val="21"/>
          <w:shd w:val="clear" w:color="auto" w:fill="FFFFFF"/>
          <w:lang w:val="en-US" w:eastAsia="zh-CN"/>
        </w:rPr>
        <w:t>21</w:t>
      </w:r>
      <w:r>
        <w:rPr>
          <w:rFonts w:hint="eastAsia" w:ascii="宋体" w:hAnsi="宋体"/>
          <w:bCs/>
          <w:kern w:val="0"/>
          <w:szCs w:val="21"/>
          <w:shd w:val="clear" w:color="auto" w:fill="FFFFFF"/>
        </w:rPr>
        <w:t>日；</w:t>
      </w:r>
    </w:p>
    <w:p w14:paraId="23C72D4E">
      <w:pPr>
        <w:widowControl/>
        <w:shd w:val="clear" w:color="auto" w:fill="FFFFFF"/>
        <w:spacing w:line="360" w:lineRule="auto"/>
        <w:ind w:firstLine="411" w:firstLineChars="196"/>
        <w:outlineLvl w:val="1"/>
        <w:rPr>
          <w:rFonts w:hint="eastAsia" w:ascii="宋体" w:hAnsi="宋体"/>
          <w:bCs/>
          <w:kern w:val="0"/>
          <w:szCs w:val="21"/>
          <w:shd w:val="clear" w:color="auto" w:fill="FFFFFF"/>
        </w:rPr>
      </w:pPr>
      <w:r>
        <w:rPr>
          <w:rFonts w:ascii="宋体" w:hAnsi="宋体"/>
          <w:bCs/>
          <w:kern w:val="0"/>
          <w:szCs w:val="21"/>
          <w:shd w:val="clear" w:color="auto" w:fill="FFFFFF"/>
        </w:rPr>
        <w:t>(二)招标文件获取时间：2</w:t>
      </w:r>
      <w:r>
        <w:rPr>
          <w:rFonts w:ascii="宋体" w:hAnsi="宋体"/>
          <w:bCs/>
          <w:kern w:val="0"/>
          <w:szCs w:val="21"/>
          <w:highlight w:val="yellow"/>
          <w:shd w:val="clear" w:color="auto" w:fill="FFFFFF"/>
        </w:rPr>
        <w:t>02</w:t>
      </w:r>
      <w:r>
        <w:rPr>
          <w:rFonts w:hint="eastAsia" w:ascii="宋体" w:hAnsi="宋体"/>
          <w:bCs/>
          <w:kern w:val="0"/>
          <w:szCs w:val="21"/>
          <w:highlight w:val="yellow"/>
          <w:shd w:val="clear" w:color="auto" w:fill="FFFFFF"/>
        </w:rPr>
        <w:t>5</w:t>
      </w:r>
      <w:r>
        <w:rPr>
          <w:rFonts w:ascii="宋体" w:hAnsi="宋体"/>
          <w:bCs/>
          <w:kern w:val="0"/>
          <w:szCs w:val="21"/>
          <w:highlight w:val="yellow"/>
          <w:shd w:val="clear" w:color="auto" w:fill="FFFFFF"/>
        </w:rPr>
        <w:t>年</w:t>
      </w:r>
      <w:r>
        <w:rPr>
          <w:rFonts w:hint="eastAsia" w:ascii="宋体" w:hAnsi="宋体"/>
          <w:bCs/>
          <w:kern w:val="0"/>
          <w:szCs w:val="21"/>
          <w:highlight w:val="yellow"/>
          <w:shd w:val="clear" w:color="auto" w:fill="FFFFFF"/>
        </w:rPr>
        <w:t>3</w:t>
      </w:r>
      <w:r>
        <w:rPr>
          <w:rFonts w:ascii="宋体" w:hAnsi="宋体"/>
          <w:bCs/>
          <w:kern w:val="0"/>
          <w:szCs w:val="21"/>
          <w:highlight w:val="yellow"/>
          <w:shd w:val="clear" w:color="auto" w:fill="FFFFFF"/>
        </w:rPr>
        <w:t>月</w:t>
      </w:r>
      <w:r>
        <w:rPr>
          <w:rFonts w:hint="eastAsia" w:ascii="宋体" w:hAnsi="宋体"/>
          <w:bCs/>
          <w:kern w:val="0"/>
          <w:szCs w:val="21"/>
          <w:highlight w:val="yellow"/>
          <w:shd w:val="clear" w:color="auto" w:fill="FFFFFF"/>
        </w:rPr>
        <w:t xml:space="preserve"> </w:t>
      </w:r>
      <w:r>
        <w:rPr>
          <w:rFonts w:hint="eastAsia" w:ascii="宋体" w:hAnsi="宋体"/>
          <w:bCs/>
          <w:kern w:val="0"/>
          <w:szCs w:val="21"/>
          <w:highlight w:val="yellow"/>
          <w:shd w:val="clear" w:color="auto" w:fill="FFFFFF"/>
          <w:lang w:val="en-US" w:eastAsia="zh-CN"/>
        </w:rPr>
        <w:t>21</w:t>
      </w:r>
      <w:r>
        <w:rPr>
          <w:rFonts w:hint="eastAsia" w:ascii="宋体" w:hAnsi="宋体"/>
          <w:bCs/>
          <w:kern w:val="0"/>
          <w:szCs w:val="21"/>
          <w:highlight w:val="yellow"/>
          <w:shd w:val="clear" w:color="auto" w:fill="FFFFFF"/>
        </w:rPr>
        <w:t xml:space="preserve"> </w:t>
      </w:r>
      <w:r>
        <w:rPr>
          <w:rFonts w:ascii="宋体" w:hAnsi="宋体"/>
          <w:bCs/>
          <w:kern w:val="0"/>
          <w:szCs w:val="21"/>
          <w:highlight w:val="yellow"/>
          <w:shd w:val="clear" w:color="auto" w:fill="FFFFFF"/>
        </w:rPr>
        <w:t>日至202</w:t>
      </w:r>
      <w:r>
        <w:rPr>
          <w:rFonts w:hint="eastAsia" w:ascii="宋体" w:hAnsi="宋体"/>
          <w:bCs/>
          <w:kern w:val="0"/>
          <w:szCs w:val="21"/>
          <w:highlight w:val="yellow"/>
          <w:shd w:val="clear" w:color="auto" w:fill="FFFFFF"/>
        </w:rPr>
        <w:t>5</w:t>
      </w:r>
      <w:r>
        <w:rPr>
          <w:rFonts w:ascii="宋体" w:hAnsi="宋体"/>
          <w:bCs/>
          <w:kern w:val="0"/>
          <w:szCs w:val="21"/>
          <w:highlight w:val="yellow"/>
          <w:shd w:val="clear" w:color="auto" w:fill="FFFFFF"/>
        </w:rPr>
        <w:t>年</w:t>
      </w:r>
      <w:r>
        <w:rPr>
          <w:rFonts w:hint="eastAsia" w:ascii="宋体" w:hAnsi="宋体"/>
          <w:bCs/>
          <w:kern w:val="0"/>
          <w:szCs w:val="21"/>
          <w:highlight w:val="yellow"/>
          <w:shd w:val="clear" w:color="auto" w:fill="FFFFFF"/>
        </w:rPr>
        <w:t>3</w:t>
      </w:r>
      <w:r>
        <w:rPr>
          <w:rFonts w:ascii="宋体" w:hAnsi="宋体"/>
          <w:bCs/>
          <w:kern w:val="0"/>
          <w:szCs w:val="21"/>
          <w:highlight w:val="yellow"/>
          <w:shd w:val="clear" w:color="auto" w:fill="FFFFFF"/>
        </w:rPr>
        <w:t>月</w:t>
      </w:r>
      <w:r>
        <w:rPr>
          <w:rFonts w:hint="eastAsia" w:ascii="宋体" w:hAnsi="宋体"/>
          <w:bCs/>
          <w:kern w:val="0"/>
          <w:szCs w:val="21"/>
          <w:highlight w:val="yellow"/>
          <w:shd w:val="clear" w:color="auto" w:fill="FFFFFF"/>
        </w:rPr>
        <w:t xml:space="preserve"> 2</w:t>
      </w:r>
      <w:r>
        <w:rPr>
          <w:rFonts w:hint="eastAsia" w:ascii="宋体" w:hAnsi="宋体"/>
          <w:bCs/>
          <w:kern w:val="0"/>
          <w:szCs w:val="21"/>
          <w:highlight w:val="yellow"/>
          <w:shd w:val="clear" w:color="auto" w:fill="FFFFFF"/>
          <w:lang w:val="en-US" w:eastAsia="zh-CN"/>
        </w:rPr>
        <w:t>7</w:t>
      </w:r>
      <w:r>
        <w:rPr>
          <w:rFonts w:ascii="宋体" w:hAnsi="宋体"/>
          <w:bCs/>
          <w:kern w:val="0"/>
          <w:szCs w:val="21"/>
          <w:highlight w:val="yellow"/>
          <w:shd w:val="clear" w:color="auto" w:fill="FFFFFF"/>
        </w:rPr>
        <w:t>日</w:t>
      </w:r>
      <w:r>
        <w:rPr>
          <w:rFonts w:ascii="宋体" w:hAnsi="宋体"/>
          <w:bCs/>
          <w:kern w:val="0"/>
          <w:szCs w:val="21"/>
          <w:shd w:val="clear" w:color="auto" w:fill="FFFFFF"/>
        </w:rPr>
        <w:t>，</w:t>
      </w:r>
      <w:r>
        <w:rPr>
          <w:rFonts w:hint="eastAsia" w:ascii="宋体" w:hAnsi="宋体"/>
          <w:bCs/>
          <w:kern w:val="0"/>
          <w:szCs w:val="21"/>
          <w:shd w:val="clear" w:color="auto" w:fill="FFFFFF"/>
        </w:rPr>
        <w:t>每日</w:t>
      </w:r>
      <w:r>
        <w:rPr>
          <w:rFonts w:ascii="宋体" w:hAnsi="宋体"/>
          <w:bCs/>
          <w:kern w:val="0"/>
          <w:szCs w:val="21"/>
          <w:shd w:val="clear" w:color="auto" w:fill="FFFFFF"/>
        </w:rPr>
        <w:t>9</w:t>
      </w:r>
      <w:r>
        <w:rPr>
          <w:rFonts w:hint="eastAsia" w:ascii="宋体" w:hAnsi="宋体"/>
          <w:bCs/>
          <w:kern w:val="0"/>
          <w:szCs w:val="21"/>
          <w:shd w:val="clear" w:color="auto" w:fill="FFFFFF"/>
        </w:rPr>
        <w:t>:00</w:t>
      </w:r>
      <w:r>
        <w:rPr>
          <w:rFonts w:ascii="宋体" w:hAnsi="宋体"/>
          <w:bCs/>
          <w:kern w:val="0"/>
          <w:szCs w:val="21"/>
          <w:shd w:val="clear" w:color="auto" w:fill="FFFFFF"/>
        </w:rPr>
        <w:t>至11</w:t>
      </w:r>
      <w:r>
        <w:rPr>
          <w:rFonts w:hint="eastAsia" w:ascii="宋体" w:hAnsi="宋体"/>
          <w:bCs/>
          <w:kern w:val="0"/>
          <w:szCs w:val="21"/>
          <w:shd w:val="clear" w:color="auto" w:fill="FFFFFF"/>
        </w:rPr>
        <w:t>:</w:t>
      </w:r>
      <w:r>
        <w:rPr>
          <w:rFonts w:ascii="宋体" w:hAnsi="宋体"/>
          <w:bCs/>
          <w:kern w:val="0"/>
          <w:szCs w:val="21"/>
          <w:shd w:val="clear" w:color="auto" w:fill="FFFFFF"/>
        </w:rPr>
        <w:t>30，1</w:t>
      </w:r>
      <w:r>
        <w:rPr>
          <w:rFonts w:hint="eastAsia" w:ascii="宋体" w:hAnsi="宋体"/>
          <w:bCs/>
          <w:kern w:val="0"/>
          <w:szCs w:val="21"/>
          <w:shd w:val="clear" w:color="auto" w:fill="FFFFFF"/>
        </w:rPr>
        <w:t>4:30</w:t>
      </w:r>
      <w:r>
        <w:rPr>
          <w:rFonts w:ascii="宋体" w:hAnsi="宋体"/>
          <w:bCs/>
          <w:kern w:val="0"/>
          <w:szCs w:val="21"/>
          <w:shd w:val="clear" w:color="auto" w:fill="FFFFFF"/>
        </w:rPr>
        <w:t>至1</w:t>
      </w:r>
      <w:r>
        <w:rPr>
          <w:rFonts w:hint="eastAsia" w:ascii="宋体" w:hAnsi="宋体"/>
          <w:bCs/>
          <w:kern w:val="0"/>
          <w:szCs w:val="21"/>
          <w:shd w:val="clear" w:color="auto" w:fill="FFFFFF"/>
        </w:rPr>
        <w:t>7:00</w:t>
      </w:r>
      <w:r>
        <w:rPr>
          <w:rFonts w:ascii="宋体" w:hAnsi="宋体"/>
          <w:bCs/>
          <w:kern w:val="0"/>
          <w:szCs w:val="21"/>
          <w:shd w:val="clear" w:color="auto" w:fill="FFFFFF"/>
        </w:rPr>
        <w:t>(北京时间，法定节假日除外)</w:t>
      </w:r>
      <w:r>
        <w:rPr>
          <w:rFonts w:hint="eastAsia" w:ascii="宋体" w:hAnsi="宋体"/>
          <w:bCs/>
          <w:kern w:val="0"/>
          <w:szCs w:val="21"/>
          <w:shd w:val="clear" w:color="auto" w:fill="FFFFFF"/>
        </w:rPr>
        <w:t>；</w:t>
      </w:r>
    </w:p>
    <w:p w14:paraId="2B21DD55">
      <w:pPr>
        <w:widowControl/>
        <w:shd w:val="clear" w:color="auto" w:fill="FFFFFF"/>
        <w:spacing w:line="360" w:lineRule="auto"/>
        <w:ind w:firstLine="411" w:firstLineChars="196"/>
        <w:outlineLvl w:val="1"/>
        <w:rPr>
          <w:rFonts w:hint="eastAsia" w:ascii="宋体" w:hAnsi="宋体"/>
          <w:bCs/>
          <w:kern w:val="0"/>
          <w:szCs w:val="21"/>
          <w:shd w:val="clear" w:color="auto" w:fill="FFFFFF"/>
        </w:rPr>
      </w:pPr>
      <w:r>
        <w:rPr>
          <w:rFonts w:hint="eastAsia" w:ascii="宋体" w:hAnsi="宋体"/>
          <w:bCs/>
          <w:kern w:val="0"/>
          <w:szCs w:val="21"/>
          <w:shd w:val="clear" w:color="auto" w:fill="FFFFFF"/>
        </w:rPr>
        <w:t>(三)本次招标公告在“扬州市中医院”网站发布，有关本次招标的事项若存在变动或修改，敬请及时关注发布的信息或更正公告。</w:t>
      </w:r>
    </w:p>
    <w:p w14:paraId="4D34D11B">
      <w:pPr>
        <w:widowControl/>
        <w:shd w:val="clear" w:color="auto" w:fill="FFFFFF"/>
        <w:spacing w:line="360" w:lineRule="auto"/>
        <w:ind w:firstLine="413" w:firstLineChars="196"/>
        <w:outlineLvl w:val="1"/>
        <w:rPr>
          <w:rFonts w:hint="eastAsia" w:ascii="宋体" w:hAnsi="宋体"/>
          <w:b/>
          <w:bCs/>
          <w:kern w:val="0"/>
          <w:szCs w:val="21"/>
          <w:shd w:val="clear" w:color="auto" w:fill="FFFFFF"/>
        </w:rPr>
      </w:pPr>
      <w:r>
        <w:rPr>
          <w:rFonts w:hint="eastAsia" w:ascii="宋体" w:hAnsi="宋体"/>
          <w:b/>
          <w:bCs/>
          <w:kern w:val="0"/>
          <w:szCs w:val="21"/>
          <w:shd w:val="clear" w:color="auto" w:fill="FFFFFF"/>
        </w:rPr>
        <w:t>五、开标有关信息</w:t>
      </w:r>
    </w:p>
    <w:p w14:paraId="7E46E0BB">
      <w:pPr>
        <w:widowControl/>
        <w:shd w:val="clear" w:color="auto" w:fill="FFFFFF"/>
        <w:spacing w:line="360" w:lineRule="auto"/>
        <w:ind w:firstLine="411" w:firstLineChars="196"/>
        <w:outlineLvl w:val="1"/>
        <w:rPr>
          <w:rFonts w:hint="eastAsia" w:ascii="宋体" w:hAnsi="宋体"/>
          <w:bCs/>
          <w:kern w:val="0"/>
          <w:szCs w:val="21"/>
          <w:shd w:val="clear" w:color="auto" w:fill="FFFFFF"/>
        </w:rPr>
      </w:pPr>
      <w:r>
        <w:rPr>
          <w:rFonts w:hint="eastAsia" w:ascii="宋体" w:hAnsi="宋体"/>
          <w:bCs/>
          <w:kern w:val="0"/>
          <w:szCs w:val="21"/>
          <w:shd w:val="clear" w:color="auto" w:fill="FFFFFF"/>
        </w:rPr>
        <w:t>(一)投标文件递交截止时间：</w:t>
      </w:r>
      <w:r>
        <w:rPr>
          <w:rFonts w:hint="eastAsia" w:ascii="宋体" w:hAnsi="宋体"/>
          <w:bCs/>
          <w:kern w:val="0"/>
          <w:szCs w:val="21"/>
          <w:highlight w:val="yellow"/>
          <w:shd w:val="clear" w:color="auto" w:fill="FFFFFF"/>
        </w:rPr>
        <w:t>2025年3月2</w:t>
      </w:r>
      <w:r>
        <w:rPr>
          <w:rFonts w:hint="eastAsia" w:ascii="宋体" w:hAnsi="宋体"/>
          <w:bCs/>
          <w:kern w:val="0"/>
          <w:szCs w:val="21"/>
          <w:highlight w:val="yellow"/>
          <w:shd w:val="clear" w:color="auto" w:fill="FFFFFF"/>
          <w:lang w:val="en-US" w:eastAsia="zh-CN"/>
        </w:rPr>
        <w:t>8</w:t>
      </w:r>
      <w:r>
        <w:rPr>
          <w:rFonts w:hint="eastAsia" w:ascii="宋体" w:hAnsi="宋体"/>
          <w:bCs/>
          <w:kern w:val="0"/>
          <w:szCs w:val="21"/>
          <w:highlight w:val="yellow"/>
          <w:shd w:val="clear" w:color="auto" w:fill="FFFFFF"/>
        </w:rPr>
        <w:t>日1</w:t>
      </w:r>
      <w:r>
        <w:rPr>
          <w:rFonts w:hint="eastAsia" w:ascii="宋体" w:hAnsi="宋体"/>
          <w:bCs/>
          <w:kern w:val="0"/>
          <w:szCs w:val="21"/>
          <w:highlight w:val="yellow"/>
          <w:shd w:val="clear" w:color="auto" w:fill="FFFFFF"/>
          <w:lang w:val="en-US" w:eastAsia="zh-CN"/>
        </w:rPr>
        <w:t>1</w:t>
      </w:r>
      <w:r>
        <w:rPr>
          <w:rFonts w:hint="eastAsia" w:ascii="宋体" w:hAnsi="宋体"/>
          <w:bCs/>
          <w:kern w:val="0"/>
          <w:szCs w:val="21"/>
          <w:highlight w:val="yellow"/>
          <w:shd w:val="clear" w:color="auto" w:fill="FFFFFF"/>
        </w:rPr>
        <w:t>:00</w:t>
      </w:r>
      <w:r>
        <w:rPr>
          <w:rFonts w:hint="eastAsia" w:ascii="宋体" w:hAnsi="宋体"/>
          <w:bCs/>
          <w:kern w:val="0"/>
          <w:szCs w:val="21"/>
          <w:shd w:val="clear" w:color="auto" w:fill="FFFFFF"/>
        </w:rPr>
        <w:t>(北京时间),逾期送达的或者未送达指定地点的投标文件，招标人不予受理；</w:t>
      </w:r>
    </w:p>
    <w:p w14:paraId="002863AB">
      <w:pPr>
        <w:widowControl/>
        <w:shd w:val="clear" w:color="auto" w:fill="FFFFFF"/>
        <w:spacing w:line="360" w:lineRule="auto"/>
        <w:ind w:firstLine="411" w:firstLineChars="196"/>
        <w:outlineLvl w:val="1"/>
        <w:rPr>
          <w:rFonts w:hint="eastAsia" w:ascii="宋体" w:hAnsi="宋体"/>
          <w:bCs/>
          <w:kern w:val="0"/>
          <w:szCs w:val="21"/>
          <w:shd w:val="clear" w:color="auto" w:fill="FFFFFF"/>
        </w:rPr>
      </w:pPr>
      <w:r>
        <w:rPr>
          <w:rFonts w:hint="eastAsia" w:ascii="宋体" w:hAnsi="宋体"/>
          <w:bCs/>
          <w:kern w:val="0"/>
          <w:szCs w:val="21"/>
          <w:shd w:val="clear" w:color="auto" w:fill="FFFFFF"/>
        </w:rPr>
        <w:t>(二)开标时间：</w:t>
      </w:r>
      <w:r>
        <w:rPr>
          <w:rFonts w:hint="eastAsia" w:ascii="宋体" w:hAnsi="宋体"/>
          <w:bCs/>
          <w:kern w:val="0"/>
          <w:szCs w:val="21"/>
          <w:highlight w:val="yellow"/>
          <w:shd w:val="clear" w:color="auto" w:fill="FFFFFF"/>
        </w:rPr>
        <w:t>2025年 3月 2</w:t>
      </w:r>
      <w:r>
        <w:rPr>
          <w:rFonts w:hint="eastAsia" w:ascii="宋体" w:hAnsi="宋体"/>
          <w:bCs/>
          <w:kern w:val="0"/>
          <w:szCs w:val="21"/>
          <w:highlight w:val="yellow"/>
          <w:shd w:val="clear" w:color="auto" w:fill="FFFFFF"/>
          <w:lang w:val="en-US" w:eastAsia="zh-CN"/>
        </w:rPr>
        <w:t>8</w:t>
      </w:r>
      <w:r>
        <w:rPr>
          <w:rFonts w:hint="eastAsia" w:ascii="宋体" w:hAnsi="宋体"/>
          <w:bCs/>
          <w:kern w:val="0"/>
          <w:szCs w:val="21"/>
          <w:highlight w:val="yellow"/>
          <w:shd w:val="clear" w:color="auto" w:fill="FFFFFF"/>
        </w:rPr>
        <w:t>日14:30</w:t>
      </w:r>
      <w:r>
        <w:rPr>
          <w:rFonts w:hint="eastAsia" w:ascii="宋体" w:hAnsi="宋体"/>
          <w:bCs/>
          <w:kern w:val="0"/>
          <w:szCs w:val="21"/>
          <w:shd w:val="clear" w:color="auto" w:fill="FFFFFF"/>
        </w:rPr>
        <w:t>(北京时间)；</w:t>
      </w:r>
    </w:p>
    <w:p w14:paraId="288442CE">
      <w:pPr>
        <w:widowControl/>
        <w:shd w:val="clear" w:color="auto" w:fill="FFFFFF"/>
        <w:spacing w:line="360" w:lineRule="auto"/>
        <w:ind w:firstLine="411" w:firstLineChars="196"/>
        <w:outlineLvl w:val="1"/>
        <w:rPr>
          <w:rFonts w:hint="eastAsia" w:ascii="宋体" w:hAnsi="宋体"/>
          <w:bCs/>
          <w:kern w:val="0"/>
          <w:szCs w:val="21"/>
          <w:shd w:val="clear" w:color="auto" w:fill="FFFFFF"/>
        </w:rPr>
      </w:pPr>
      <w:r>
        <w:rPr>
          <w:rFonts w:hint="eastAsia" w:ascii="宋体" w:hAnsi="宋体"/>
          <w:bCs/>
          <w:kern w:val="0"/>
          <w:szCs w:val="21"/>
          <w:shd w:val="clear" w:color="auto" w:fill="FFFFFF"/>
        </w:rPr>
        <w:t>(三)投标文件递交、开标地点：扬州市中医院5号楼3楼小会议室(扬州市文昌中路577号)。</w:t>
      </w:r>
    </w:p>
    <w:p w14:paraId="7503AEB4">
      <w:pPr>
        <w:widowControl/>
        <w:shd w:val="clear" w:color="auto" w:fill="FFFFFF"/>
        <w:spacing w:line="360" w:lineRule="auto"/>
        <w:ind w:firstLine="413" w:firstLineChars="196"/>
        <w:outlineLvl w:val="1"/>
        <w:rPr>
          <w:rFonts w:hint="eastAsia" w:ascii="宋体" w:hAnsi="宋体"/>
          <w:b/>
          <w:bCs/>
          <w:kern w:val="0"/>
          <w:szCs w:val="21"/>
          <w:shd w:val="clear" w:color="auto" w:fill="FFFFFF"/>
        </w:rPr>
      </w:pPr>
      <w:r>
        <w:rPr>
          <w:rFonts w:hint="eastAsia" w:ascii="宋体" w:hAnsi="宋体"/>
          <w:b/>
          <w:bCs/>
          <w:kern w:val="0"/>
          <w:szCs w:val="21"/>
          <w:shd w:val="clear" w:color="auto" w:fill="FFFFFF"/>
        </w:rPr>
        <w:t>六、本次投标文件制作份数要求</w:t>
      </w:r>
    </w:p>
    <w:p w14:paraId="29521DC3">
      <w:pPr>
        <w:widowControl/>
        <w:shd w:val="clear" w:color="auto" w:fill="FFFFFF"/>
        <w:spacing w:line="360" w:lineRule="auto"/>
        <w:ind w:firstLine="411" w:firstLineChars="196"/>
        <w:outlineLvl w:val="1"/>
        <w:rPr>
          <w:rFonts w:hint="eastAsia" w:ascii="宋体" w:hAnsi="宋体"/>
          <w:bCs/>
          <w:kern w:val="0"/>
          <w:szCs w:val="21"/>
          <w:shd w:val="clear" w:color="auto" w:fill="FFFFFF"/>
        </w:rPr>
      </w:pPr>
      <w:r>
        <w:rPr>
          <w:rFonts w:hint="eastAsia" w:ascii="宋体" w:hAnsi="宋体"/>
          <w:bCs/>
          <w:kern w:val="0"/>
          <w:szCs w:val="21"/>
          <w:shd w:val="clear" w:color="auto" w:fill="FFFFFF"/>
        </w:rPr>
        <w:t>一式五份(一份正本，四份副本)，每份投标文件须清楚标明“正本”或“副本”，一旦正本与副本不符，以正本为准。</w:t>
      </w:r>
    </w:p>
    <w:p w14:paraId="4E4C8ABF">
      <w:pPr>
        <w:widowControl/>
        <w:shd w:val="clear" w:color="auto" w:fill="FFFFFF"/>
        <w:spacing w:line="360" w:lineRule="auto"/>
        <w:ind w:firstLine="413" w:firstLineChars="196"/>
        <w:outlineLvl w:val="1"/>
        <w:rPr>
          <w:rFonts w:hint="eastAsia" w:ascii="宋体" w:hAnsi="宋体"/>
          <w:b/>
          <w:bCs/>
          <w:kern w:val="0"/>
          <w:szCs w:val="21"/>
          <w:shd w:val="clear" w:color="auto" w:fill="FFFFFF"/>
        </w:rPr>
      </w:pPr>
      <w:bookmarkStart w:id="9" w:name="_Hlk37169439"/>
      <w:r>
        <w:rPr>
          <w:rFonts w:hint="eastAsia" w:ascii="宋体" w:hAnsi="宋体"/>
          <w:b/>
          <w:bCs/>
          <w:kern w:val="0"/>
          <w:szCs w:val="21"/>
          <w:shd w:val="clear" w:color="auto" w:fill="FFFFFF"/>
        </w:rPr>
        <w:t>七、本次招标联系事项</w:t>
      </w:r>
    </w:p>
    <w:p w14:paraId="6973911C">
      <w:pPr>
        <w:spacing w:line="360" w:lineRule="auto"/>
        <w:ind w:firstLine="420" w:firstLineChars="200"/>
        <w:rPr>
          <w:rFonts w:hint="eastAsia" w:ascii="宋体" w:hAnsi="宋体"/>
          <w:color w:val="000000"/>
          <w:szCs w:val="21"/>
        </w:rPr>
      </w:pPr>
      <w:r>
        <w:rPr>
          <w:rFonts w:hint="eastAsia" w:ascii="宋体" w:hAnsi="宋体"/>
          <w:color w:val="000000"/>
          <w:szCs w:val="21"/>
        </w:rPr>
        <w:t>(一)招标人：扬州市中医院；</w:t>
      </w:r>
    </w:p>
    <w:p w14:paraId="1192C334">
      <w:pPr>
        <w:spacing w:line="360" w:lineRule="auto"/>
        <w:ind w:firstLine="420" w:firstLineChars="200"/>
        <w:rPr>
          <w:rFonts w:hint="eastAsia" w:ascii="宋体" w:hAnsi="宋体"/>
          <w:color w:val="000000"/>
          <w:szCs w:val="21"/>
        </w:rPr>
      </w:pPr>
      <w:r>
        <w:rPr>
          <w:rFonts w:hint="eastAsia" w:ascii="宋体" w:hAnsi="宋体"/>
          <w:color w:val="000000"/>
          <w:szCs w:val="21"/>
        </w:rPr>
        <w:t>(二)联系人：陈老师；</w:t>
      </w:r>
    </w:p>
    <w:p w14:paraId="4657682C">
      <w:pPr>
        <w:spacing w:line="360" w:lineRule="auto"/>
        <w:ind w:firstLine="420" w:firstLineChars="200"/>
        <w:rPr>
          <w:rFonts w:hint="eastAsia" w:ascii="宋体" w:hAnsi="宋体"/>
          <w:color w:val="000000"/>
          <w:szCs w:val="21"/>
        </w:rPr>
      </w:pPr>
      <w:r>
        <w:rPr>
          <w:rFonts w:hint="eastAsia" w:ascii="宋体" w:hAnsi="宋体"/>
          <w:color w:val="000000"/>
          <w:szCs w:val="21"/>
        </w:rPr>
        <w:t>(三)联系电话：87939695；</w:t>
      </w:r>
    </w:p>
    <w:p w14:paraId="2244485D">
      <w:pPr>
        <w:spacing w:line="360" w:lineRule="auto"/>
        <w:ind w:firstLine="420" w:firstLineChars="200"/>
        <w:rPr>
          <w:rFonts w:hint="eastAsia" w:ascii="宋体" w:hAnsi="宋体"/>
          <w:color w:val="000000"/>
          <w:szCs w:val="21"/>
        </w:rPr>
      </w:pPr>
      <w:r>
        <w:rPr>
          <w:rFonts w:hint="eastAsia" w:ascii="宋体" w:hAnsi="宋体"/>
          <w:color w:val="000000"/>
          <w:szCs w:val="21"/>
        </w:rPr>
        <w:t>(四)邮箱：6754206@qq.com。</w:t>
      </w:r>
    </w:p>
    <w:bookmarkEnd w:id="9"/>
    <w:p w14:paraId="3098CC3C">
      <w:pPr>
        <w:widowControl/>
        <w:shd w:val="clear" w:color="auto" w:fill="FFFFFF"/>
        <w:spacing w:line="360" w:lineRule="auto"/>
        <w:rPr>
          <w:rFonts w:hint="eastAsia" w:ascii="宋体" w:hAnsi="宋体"/>
          <w:bCs/>
          <w:kern w:val="0"/>
          <w:szCs w:val="21"/>
          <w:shd w:val="clear" w:color="auto" w:fill="FFFFFF"/>
        </w:rPr>
      </w:pPr>
    </w:p>
    <w:p w14:paraId="70DFF954">
      <w:pPr>
        <w:spacing w:line="360" w:lineRule="auto"/>
        <w:rPr>
          <w:rFonts w:hint="eastAsia" w:ascii="宋体" w:hAnsi="宋体"/>
          <w:color w:val="0000FF"/>
          <w:szCs w:val="21"/>
        </w:rPr>
      </w:pPr>
    </w:p>
    <w:p w14:paraId="5B6CFC0E">
      <w:pPr>
        <w:pStyle w:val="28"/>
        <w:ind w:firstLine="420"/>
        <w:rPr>
          <w:rFonts w:hint="eastAsia" w:ascii="宋体" w:hAnsi="宋体"/>
          <w:color w:val="0000FF"/>
          <w:szCs w:val="21"/>
        </w:rPr>
      </w:pPr>
    </w:p>
    <w:p w14:paraId="7F0E9EB1">
      <w:pPr>
        <w:pStyle w:val="28"/>
        <w:ind w:firstLine="420"/>
        <w:rPr>
          <w:rFonts w:hint="eastAsia" w:ascii="宋体" w:hAnsi="宋体"/>
          <w:color w:val="0000FF"/>
          <w:szCs w:val="21"/>
        </w:rPr>
      </w:pPr>
    </w:p>
    <w:p w14:paraId="6EEAE4EF">
      <w:pPr>
        <w:pStyle w:val="28"/>
        <w:ind w:firstLine="420"/>
        <w:rPr>
          <w:rFonts w:hint="eastAsia" w:ascii="宋体" w:hAnsi="宋体"/>
          <w:color w:val="0000FF"/>
          <w:szCs w:val="21"/>
        </w:rPr>
      </w:pPr>
    </w:p>
    <w:p w14:paraId="445D8FBF">
      <w:pPr>
        <w:pStyle w:val="28"/>
        <w:ind w:firstLine="420"/>
        <w:rPr>
          <w:rFonts w:hint="eastAsia" w:ascii="宋体" w:hAnsi="宋体"/>
          <w:color w:val="0000FF"/>
          <w:szCs w:val="21"/>
        </w:rPr>
      </w:pPr>
    </w:p>
    <w:p w14:paraId="54607404">
      <w:pPr>
        <w:pStyle w:val="28"/>
        <w:ind w:firstLine="420"/>
        <w:rPr>
          <w:rFonts w:hint="eastAsia" w:ascii="宋体" w:hAnsi="宋体"/>
          <w:color w:val="0000FF"/>
          <w:szCs w:val="21"/>
        </w:rPr>
      </w:pPr>
    </w:p>
    <w:p w14:paraId="134FB14C">
      <w:pPr>
        <w:pStyle w:val="28"/>
        <w:ind w:firstLine="420"/>
        <w:rPr>
          <w:rFonts w:hint="eastAsia" w:ascii="宋体" w:hAnsi="宋体"/>
          <w:color w:val="0000FF"/>
          <w:szCs w:val="21"/>
        </w:rPr>
      </w:pPr>
    </w:p>
    <w:p w14:paraId="73515D0A">
      <w:pPr>
        <w:pStyle w:val="28"/>
        <w:ind w:firstLine="420"/>
        <w:rPr>
          <w:rFonts w:hint="eastAsia" w:ascii="宋体" w:hAnsi="宋体"/>
          <w:color w:val="0000FF"/>
          <w:szCs w:val="21"/>
        </w:rPr>
      </w:pPr>
    </w:p>
    <w:p w14:paraId="136B3DD3">
      <w:pPr>
        <w:pStyle w:val="28"/>
        <w:ind w:firstLine="420"/>
        <w:rPr>
          <w:rFonts w:hint="eastAsia" w:ascii="宋体" w:hAnsi="宋体"/>
          <w:color w:val="0000FF"/>
          <w:szCs w:val="21"/>
        </w:rPr>
      </w:pPr>
    </w:p>
    <w:p w14:paraId="142F7E6E">
      <w:pPr>
        <w:pStyle w:val="28"/>
        <w:ind w:firstLine="420"/>
        <w:rPr>
          <w:rFonts w:hint="eastAsia" w:ascii="宋体" w:hAnsi="宋体"/>
          <w:color w:val="0000FF"/>
          <w:szCs w:val="21"/>
        </w:rPr>
      </w:pPr>
    </w:p>
    <w:p w14:paraId="7D11ECF7">
      <w:pPr>
        <w:pStyle w:val="28"/>
        <w:ind w:firstLine="420"/>
        <w:rPr>
          <w:rFonts w:hint="eastAsia" w:ascii="宋体" w:hAnsi="宋体"/>
          <w:color w:val="0000FF"/>
          <w:szCs w:val="21"/>
        </w:rPr>
      </w:pPr>
    </w:p>
    <w:p w14:paraId="33BCC9F9">
      <w:pPr>
        <w:pStyle w:val="28"/>
        <w:ind w:firstLine="420"/>
        <w:rPr>
          <w:rFonts w:hint="eastAsia" w:ascii="宋体" w:hAnsi="宋体"/>
          <w:color w:val="0000FF"/>
          <w:szCs w:val="21"/>
        </w:rPr>
      </w:pPr>
    </w:p>
    <w:p w14:paraId="6C9D343D">
      <w:pPr>
        <w:pStyle w:val="28"/>
        <w:ind w:firstLine="420"/>
        <w:rPr>
          <w:rFonts w:hint="eastAsia" w:ascii="宋体" w:hAnsi="宋体"/>
          <w:color w:val="0000FF"/>
          <w:szCs w:val="21"/>
        </w:rPr>
      </w:pPr>
    </w:p>
    <w:p w14:paraId="65E9FFBE">
      <w:pPr>
        <w:pStyle w:val="28"/>
        <w:ind w:firstLine="420"/>
        <w:rPr>
          <w:rFonts w:hint="eastAsia" w:ascii="宋体" w:hAnsi="宋体"/>
          <w:color w:val="0000FF"/>
          <w:szCs w:val="21"/>
        </w:rPr>
      </w:pPr>
    </w:p>
    <w:p w14:paraId="5D051854">
      <w:pPr>
        <w:pStyle w:val="28"/>
        <w:ind w:firstLine="0" w:firstLineChars="0"/>
        <w:rPr>
          <w:rFonts w:hint="eastAsia" w:ascii="宋体" w:hAnsi="宋体"/>
          <w:color w:val="0000FF"/>
          <w:szCs w:val="21"/>
        </w:rPr>
      </w:pPr>
    </w:p>
    <w:p w14:paraId="27833578">
      <w:pPr>
        <w:jc w:val="center"/>
        <w:outlineLvl w:val="0"/>
        <w:rPr>
          <w:b/>
          <w:bCs/>
          <w:color w:val="000000"/>
          <w:sz w:val="28"/>
          <w:szCs w:val="28"/>
        </w:rPr>
      </w:pPr>
      <w:r>
        <w:rPr>
          <w:rFonts w:hint="eastAsia" w:ascii="宋体" w:hAnsi="宋体"/>
          <w:b/>
          <w:bCs/>
          <w:sz w:val="36"/>
        </w:rPr>
        <w:t>第二章 投标人须知</w:t>
      </w:r>
    </w:p>
    <w:p w14:paraId="6FA70619">
      <w:pPr>
        <w:spacing w:line="360" w:lineRule="auto"/>
        <w:rPr>
          <w:rFonts w:hint="eastAsia" w:ascii="宋体" w:hAnsi="宋体" w:cs="宋体"/>
          <w:color w:val="000000"/>
          <w:sz w:val="20"/>
          <w:szCs w:val="20"/>
        </w:rPr>
      </w:pPr>
      <w:r>
        <w:rPr>
          <w:rFonts w:hint="eastAsia" w:ascii="宋体" w:hAnsi="宋体" w:cs="宋体"/>
          <w:color w:val="000000"/>
          <w:sz w:val="20"/>
          <w:szCs w:val="20"/>
        </w:rPr>
        <w:t>（一） 响应文件的组成：</w:t>
      </w:r>
    </w:p>
    <w:p w14:paraId="75A1CE30">
      <w:pPr>
        <w:spacing w:line="360" w:lineRule="auto"/>
        <w:rPr>
          <w:rFonts w:hint="eastAsia" w:ascii="宋体" w:hAnsi="宋体" w:cs="宋体"/>
          <w:iCs/>
          <w:color w:val="000000"/>
          <w:sz w:val="20"/>
          <w:szCs w:val="20"/>
        </w:rPr>
      </w:pPr>
      <w:r>
        <w:rPr>
          <w:rFonts w:hint="eastAsia" w:ascii="宋体" w:hAnsi="宋体" w:cs="宋体"/>
          <w:iCs/>
          <w:color w:val="000000"/>
          <w:sz w:val="20"/>
          <w:szCs w:val="20"/>
        </w:rPr>
        <w:t>1.响应函（</w:t>
      </w:r>
      <w:r>
        <w:rPr>
          <w:rFonts w:hint="eastAsia" w:ascii="宋体" w:hAnsi="宋体" w:cs="宋体"/>
          <w:bCs/>
          <w:iCs/>
          <w:color w:val="000000"/>
          <w:sz w:val="20"/>
          <w:szCs w:val="20"/>
        </w:rPr>
        <w:t>格式见附件</w:t>
      </w:r>
      <w:r>
        <w:rPr>
          <w:rFonts w:hint="eastAsia" w:ascii="宋体" w:hAnsi="宋体" w:cs="宋体"/>
          <w:iCs/>
          <w:color w:val="000000"/>
          <w:sz w:val="20"/>
          <w:szCs w:val="20"/>
        </w:rPr>
        <w:t>）</w:t>
      </w:r>
    </w:p>
    <w:p w14:paraId="5B6FF0DC">
      <w:pPr>
        <w:spacing w:line="360" w:lineRule="auto"/>
        <w:rPr>
          <w:rFonts w:hint="eastAsia" w:ascii="宋体" w:hAnsi="宋体" w:cs="宋体"/>
          <w:iCs/>
          <w:color w:val="000000"/>
          <w:sz w:val="20"/>
          <w:szCs w:val="20"/>
        </w:rPr>
      </w:pPr>
      <w:r>
        <w:rPr>
          <w:rFonts w:hint="eastAsia" w:ascii="宋体" w:hAnsi="宋体" w:cs="宋体"/>
          <w:iCs/>
          <w:color w:val="000000"/>
          <w:sz w:val="20"/>
          <w:szCs w:val="20"/>
        </w:rPr>
        <w:t>2.资格声明（</w:t>
      </w:r>
      <w:r>
        <w:rPr>
          <w:rFonts w:hint="eastAsia" w:ascii="宋体" w:hAnsi="宋体" w:cs="宋体"/>
          <w:bCs/>
          <w:iCs/>
          <w:color w:val="000000"/>
          <w:sz w:val="20"/>
          <w:szCs w:val="20"/>
        </w:rPr>
        <w:t>格式见附件</w:t>
      </w:r>
      <w:r>
        <w:rPr>
          <w:rFonts w:hint="eastAsia" w:ascii="宋体" w:hAnsi="宋体" w:cs="宋体"/>
          <w:iCs/>
          <w:color w:val="000000"/>
          <w:sz w:val="20"/>
          <w:szCs w:val="20"/>
        </w:rPr>
        <w:t>）</w:t>
      </w:r>
    </w:p>
    <w:p w14:paraId="707817A3">
      <w:pPr>
        <w:spacing w:line="360" w:lineRule="auto"/>
        <w:rPr>
          <w:rFonts w:hint="eastAsia" w:ascii="宋体" w:hAnsi="宋体" w:cs="宋体"/>
          <w:iCs/>
          <w:color w:val="000000"/>
          <w:sz w:val="20"/>
          <w:szCs w:val="20"/>
        </w:rPr>
      </w:pPr>
      <w:r>
        <w:rPr>
          <w:rFonts w:hint="eastAsia" w:ascii="宋体" w:hAnsi="宋体" w:cs="宋体"/>
          <w:iCs/>
          <w:color w:val="000000"/>
          <w:sz w:val="20"/>
          <w:szCs w:val="20"/>
        </w:rPr>
        <w:t>3.资格证明文件：</w:t>
      </w:r>
    </w:p>
    <w:p w14:paraId="4A2FC1C0">
      <w:pPr>
        <w:spacing w:line="360" w:lineRule="auto"/>
        <w:ind w:left="199" w:leftChars="95" w:right="312"/>
        <w:jc w:val="left"/>
        <w:rPr>
          <w:rFonts w:hint="eastAsia" w:ascii="宋体" w:hAnsi="宋体" w:cs="宋体"/>
          <w:color w:val="000000"/>
          <w:sz w:val="20"/>
          <w:szCs w:val="20"/>
        </w:rPr>
      </w:pPr>
      <w:r>
        <w:rPr>
          <w:rFonts w:hint="eastAsia" w:ascii="宋体" w:hAnsi="宋体" w:cs="宋体"/>
          <w:color w:val="000000"/>
          <w:sz w:val="20"/>
          <w:szCs w:val="20"/>
        </w:rPr>
        <w:t>3.1法人或者其他组织的营业执照等证明文件</w:t>
      </w:r>
      <w:r>
        <w:rPr>
          <w:rFonts w:hint="eastAsia" w:ascii="宋体" w:hAnsi="宋体" w:cs="宋体"/>
          <w:b/>
          <w:bCs/>
          <w:color w:val="000000"/>
          <w:sz w:val="20"/>
          <w:szCs w:val="20"/>
        </w:rPr>
        <w:t>(复印件加盖供应商公章)</w:t>
      </w:r>
      <w:r>
        <w:rPr>
          <w:rFonts w:hint="eastAsia" w:ascii="宋体" w:hAnsi="宋体" w:cs="宋体"/>
          <w:color w:val="000000"/>
          <w:sz w:val="20"/>
          <w:szCs w:val="20"/>
        </w:rPr>
        <w:t>；</w:t>
      </w:r>
    </w:p>
    <w:p w14:paraId="2528AE34">
      <w:pPr>
        <w:spacing w:line="360" w:lineRule="auto"/>
        <w:ind w:left="199" w:leftChars="95" w:right="312"/>
        <w:jc w:val="left"/>
        <w:rPr>
          <w:rFonts w:hint="eastAsia" w:ascii="宋体" w:hAnsi="宋体" w:cs="宋体"/>
          <w:color w:val="000000"/>
          <w:sz w:val="20"/>
          <w:szCs w:val="20"/>
        </w:rPr>
      </w:pPr>
      <w:r>
        <w:rPr>
          <w:rFonts w:hint="eastAsia" w:ascii="宋体" w:hAnsi="宋体" w:cs="宋体"/>
          <w:color w:val="000000"/>
          <w:sz w:val="20"/>
          <w:szCs w:val="20"/>
        </w:rPr>
        <w:t>3.2 若法定代表人参加投标的，须提供本人身份证复印件</w:t>
      </w:r>
      <w:r>
        <w:rPr>
          <w:rFonts w:hint="eastAsia" w:ascii="宋体" w:hAnsi="宋体" w:cs="宋体"/>
          <w:b/>
          <w:bCs/>
          <w:color w:val="000000"/>
          <w:sz w:val="20"/>
          <w:szCs w:val="20"/>
        </w:rPr>
        <w:t>(原件备查)；</w:t>
      </w:r>
      <w:r>
        <w:rPr>
          <w:rFonts w:hint="eastAsia" w:ascii="宋体" w:hAnsi="宋体" w:cs="宋体"/>
          <w:color w:val="000000"/>
          <w:sz w:val="20"/>
          <w:szCs w:val="20"/>
        </w:rPr>
        <w:t>若授权代表参加的，须提供《法人授权书》原件和授权代表身份证复印件</w:t>
      </w:r>
      <w:r>
        <w:rPr>
          <w:rFonts w:hint="eastAsia" w:ascii="宋体" w:hAnsi="宋体" w:cs="宋体"/>
          <w:b/>
          <w:bCs/>
          <w:color w:val="000000"/>
          <w:sz w:val="20"/>
          <w:szCs w:val="20"/>
        </w:rPr>
        <w:t>（原件备查）</w:t>
      </w:r>
      <w:r>
        <w:rPr>
          <w:rFonts w:hint="eastAsia" w:ascii="宋体" w:hAnsi="宋体" w:cs="宋体"/>
          <w:color w:val="000000"/>
          <w:sz w:val="20"/>
          <w:szCs w:val="20"/>
        </w:rPr>
        <w:t>；</w:t>
      </w:r>
    </w:p>
    <w:p w14:paraId="24AFD75C">
      <w:pPr>
        <w:spacing w:line="360" w:lineRule="auto"/>
        <w:ind w:right="312" w:firstLine="200" w:firstLineChars="100"/>
        <w:jc w:val="left"/>
        <w:rPr>
          <w:rFonts w:hint="eastAsia" w:ascii="宋体" w:hAnsi="宋体" w:cs="宋体"/>
          <w:color w:val="000000"/>
          <w:sz w:val="20"/>
          <w:szCs w:val="20"/>
        </w:rPr>
      </w:pPr>
      <w:r>
        <w:rPr>
          <w:rFonts w:hint="eastAsia" w:ascii="宋体" w:hAnsi="宋体" w:cs="宋体"/>
          <w:color w:val="000000"/>
          <w:sz w:val="20"/>
          <w:szCs w:val="20"/>
        </w:rPr>
        <w:t>3.3 依法缴纳职工社会保障资金的证明材料</w:t>
      </w:r>
      <w:r>
        <w:rPr>
          <w:rFonts w:hint="eastAsia" w:ascii="宋体" w:hAnsi="宋体" w:cs="宋体"/>
          <w:b/>
          <w:bCs/>
          <w:color w:val="000000"/>
          <w:sz w:val="20"/>
          <w:szCs w:val="20"/>
        </w:rPr>
        <w:t>(复印件加盖供应商公章)</w:t>
      </w:r>
      <w:r>
        <w:rPr>
          <w:rFonts w:hint="eastAsia" w:ascii="宋体" w:hAnsi="宋体" w:cs="宋体"/>
          <w:color w:val="000000"/>
          <w:sz w:val="20"/>
          <w:szCs w:val="20"/>
        </w:rPr>
        <w:t>(税务、银行或社会保险基金管理部门出具的</w:t>
      </w:r>
      <w:r>
        <w:rPr>
          <w:rFonts w:hint="eastAsia" w:ascii="宋体" w:hAnsi="宋体" w:cs="宋体"/>
          <w:color w:val="0000FF"/>
          <w:sz w:val="20"/>
          <w:szCs w:val="20"/>
          <w:highlight w:val="yellow"/>
        </w:rPr>
        <w:t>2024年12月-2025年2月</w:t>
      </w:r>
      <w:r>
        <w:rPr>
          <w:rFonts w:hint="eastAsia" w:ascii="宋体" w:hAnsi="宋体" w:cs="宋体"/>
          <w:color w:val="000000"/>
          <w:sz w:val="20"/>
          <w:szCs w:val="20"/>
        </w:rPr>
        <w:t>近三个月内任意一个月缴纳职工社会保障资金的缴款凭证或缴款证明)；</w:t>
      </w:r>
    </w:p>
    <w:p w14:paraId="08E5AF6E">
      <w:pPr>
        <w:spacing w:line="360" w:lineRule="auto"/>
        <w:ind w:right="312" w:firstLine="200" w:firstLineChars="100"/>
        <w:jc w:val="left"/>
        <w:rPr>
          <w:rFonts w:hint="eastAsia" w:ascii="宋体" w:hAnsi="宋体" w:cs="宋体"/>
          <w:b/>
          <w:bCs/>
          <w:color w:val="000000"/>
          <w:sz w:val="20"/>
          <w:szCs w:val="20"/>
        </w:rPr>
      </w:pPr>
      <w:r>
        <w:rPr>
          <w:rFonts w:hint="eastAsia" w:ascii="宋体" w:hAnsi="宋体" w:cs="宋体"/>
          <w:color w:val="000000"/>
          <w:sz w:val="20"/>
          <w:szCs w:val="20"/>
        </w:rPr>
        <w:t>3.4 供应商</w:t>
      </w:r>
      <w:r>
        <w:rPr>
          <w:rFonts w:hint="eastAsia" w:ascii="宋体" w:hAnsi="宋体" w:cs="宋体"/>
          <w:color w:val="0000FF"/>
          <w:sz w:val="20"/>
          <w:szCs w:val="20"/>
          <w:highlight w:val="yellow"/>
        </w:rPr>
        <w:t>2024年12月-2025年2月</w:t>
      </w:r>
      <w:r>
        <w:rPr>
          <w:rFonts w:hint="eastAsia" w:ascii="宋体" w:hAnsi="宋体" w:cs="宋体"/>
          <w:color w:val="000000"/>
          <w:sz w:val="20"/>
          <w:szCs w:val="20"/>
        </w:rPr>
        <w:t>近三个月内任意一个月依法纳税的缴款凭证</w:t>
      </w:r>
      <w:r>
        <w:rPr>
          <w:rFonts w:hint="eastAsia" w:ascii="宋体" w:hAnsi="宋体" w:cs="宋体"/>
          <w:b/>
          <w:bCs/>
          <w:color w:val="000000"/>
          <w:sz w:val="20"/>
          <w:szCs w:val="20"/>
        </w:rPr>
        <w:t>(复印件加盖供应商公章)；</w:t>
      </w:r>
    </w:p>
    <w:p w14:paraId="6E87BB9E">
      <w:pPr>
        <w:pStyle w:val="28"/>
        <w:spacing w:line="360" w:lineRule="auto"/>
        <w:ind w:firstLine="200" w:firstLineChars="100"/>
        <w:jc w:val="left"/>
        <w:rPr>
          <w:rFonts w:hint="eastAsia" w:ascii="宋体" w:hAnsi="宋体" w:cs="宋体"/>
          <w:color w:val="000000"/>
          <w:sz w:val="20"/>
          <w:szCs w:val="20"/>
        </w:rPr>
      </w:pPr>
      <w:r>
        <w:rPr>
          <w:rFonts w:hint="eastAsia" w:ascii="宋体" w:hAnsi="宋体" w:cs="宋体"/>
          <w:color w:val="000000"/>
          <w:sz w:val="20"/>
          <w:szCs w:val="20"/>
        </w:rPr>
        <w:t>3.5 与第（1.4）条相对应的纳税申报表或经会计师事务所审计的</w:t>
      </w:r>
      <w:r>
        <w:rPr>
          <w:rFonts w:hint="eastAsia" w:ascii="宋体" w:hAnsi="宋体" w:cs="宋体"/>
          <w:color w:val="0000FF"/>
          <w:sz w:val="20"/>
          <w:szCs w:val="20"/>
        </w:rPr>
        <w:t>2023</w:t>
      </w:r>
      <w:r>
        <w:rPr>
          <w:rFonts w:hint="eastAsia" w:ascii="宋体" w:hAnsi="宋体" w:cs="宋体"/>
          <w:color w:val="000000"/>
          <w:sz w:val="20"/>
          <w:szCs w:val="20"/>
        </w:rPr>
        <w:t>年度财务报告（成立不满一年不需提供）</w:t>
      </w:r>
      <w:r>
        <w:rPr>
          <w:rFonts w:hint="eastAsia" w:ascii="宋体" w:hAnsi="宋体" w:cs="宋体"/>
          <w:b/>
          <w:bCs/>
          <w:color w:val="000000"/>
          <w:sz w:val="20"/>
          <w:szCs w:val="20"/>
        </w:rPr>
        <w:t>(复印件加盖供应商公章)</w:t>
      </w:r>
      <w:r>
        <w:rPr>
          <w:rFonts w:hint="eastAsia" w:ascii="宋体" w:hAnsi="宋体" w:cs="宋体"/>
          <w:color w:val="000000"/>
          <w:sz w:val="20"/>
          <w:szCs w:val="20"/>
        </w:rPr>
        <w:t>；</w:t>
      </w:r>
    </w:p>
    <w:p w14:paraId="68358020">
      <w:pPr>
        <w:pStyle w:val="28"/>
        <w:spacing w:line="360" w:lineRule="auto"/>
        <w:ind w:firstLine="200" w:firstLineChars="100"/>
        <w:jc w:val="left"/>
        <w:rPr>
          <w:rFonts w:hint="eastAsia" w:ascii="宋体" w:hAnsi="宋体" w:cs="宋体"/>
          <w:color w:val="000000"/>
          <w:sz w:val="20"/>
          <w:szCs w:val="20"/>
        </w:rPr>
      </w:pPr>
      <w:r>
        <w:rPr>
          <w:rFonts w:hint="eastAsia" w:ascii="宋体" w:hAnsi="宋体" w:cs="宋体"/>
          <w:color w:val="000000"/>
          <w:sz w:val="20"/>
          <w:szCs w:val="20"/>
        </w:rPr>
        <w:t>3.6 参加本次政府采购活动前3年内在经营活动中没有重大违法记录的书面声明</w:t>
      </w:r>
      <w:r>
        <w:rPr>
          <w:rFonts w:hint="eastAsia" w:ascii="宋体" w:hAnsi="宋体" w:cs="宋体"/>
          <w:b/>
          <w:bCs/>
          <w:color w:val="000000"/>
          <w:sz w:val="20"/>
          <w:szCs w:val="20"/>
        </w:rPr>
        <w:t>(原件）；</w:t>
      </w:r>
    </w:p>
    <w:p w14:paraId="678142D5">
      <w:pPr>
        <w:pStyle w:val="28"/>
        <w:spacing w:line="360" w:lineRule="auto"/>
        <w:ind w:left="210" w:leftChars="100" w:firstLine="0" w:firstLineChars="0"/>
        <w:jc w:val="left"/>
        <w:rPr>
          <w:rFonts w:hint="eastAsia" w:ascii="宋体" w:hAnsi="宋体" w:cs="宋体"/>
          <w:color w:val="000000"/>
          <w:sz w:val="20"/>
          <w:szCs w:val="20"/>
        </w:rPr>
      </w:pPr>
      <w:r>
        <w:rPr>
          <w:rFonts w:hint="eastAsia" w:ascii="宋体" w:hAnsi="宋体" w:cs="宋体"/>
          <w:color w:val="000000"/>
          <w:sz w:val="20"/>
          <w:szCs w:val="20"/>
        </w:rPr>
        <w:t>3.7 供应商信用承诺书</w:t>
      </w:r>
      <w:r>
        <w:rPr>
          <w:rFonts w:hint="eastAsia" w:ascii="宋体" w:hAnsi="宋体" w:cs="宋体"/>
          <w:b/>
          <w:bCs/>
          <w:color w:val="000000"/>
          <w:sz w:val="20"/>
          <w:szCs w:val="20"/>
        </w:rPr>
        <w:t>(原件)</w:t>
      </w:r>
      <w:r>
        <w:rPr>
          <w:rFonts w:hint="eastAsia" w:ascii="宋体" w:hAnsi="宋体" w:cs="宋体"/>
          <w:color w:val="000000"/>
          <w:sz w:val="20"/>
          <w:szCs w:val="20"/>
        </w:rPr>
        <w:t>；</w:t>
      </w:r>
    </w:p>
    <w:p w14:paraId="64EDE534">
      <w:pPr>
        <w:pStyle w:val="28"/>
        <w:spacing w:line="360" w:lineRule="auto"/>
        <w:ind w:left="210" w:leftChars="100" w:firstLine="0" w:firstLineChars="0"/>
        <w:jc w:val="left"/>
        <w:rPr>
          <w:rFonts w:hint="eastAsia" w:ascii="宋体" w:hAnsi="宋体" w:cs="宋体"/>
          <w:color w:val="000000"/>
          <w:sz w:val="20"/>
          <w:szCs w:val="20"/>
        </w:rPr>
      </w:pPr>
      <w:r>
        <w:rPr>
          <w:rFonts w:hint="eastAsia" w:ascii="宋体" w:hAnsi="宋体" w:cs="宋体"/>
          <w:color w:val="000000"/>
          <w:sz w:val="20"/>
          <w:szCs w:val="20"/>
        </w:rPr>
        <w:t>3.8 供应商未被“信用中国”网站（www.creditchina.gov.cn）、“中国政府采购网"网站 (www.ccgp.gov.cn)列入失信被执行人、重大税收违法案件当事人名单、政府采购严重违法失信行为记录名单</w:t>
      </w:r>
      <w:r>
        <w:rPr>
          <w:rFonts w:hint="eastAsia" w:ascii="宋体" w:hAnsi="宋体" w:cs="宋体"/>
          <w:b/>
          <w:bCs/>
          <w:color w:val="000000"/>
          <w:sz w:val="20"/>
          <w:szCs w:val="20"/>
        </w:rPr>
        <w:t>（是否被列入失信名单的查询结果将以网页打印的形式加盖供应商公章）</w:t>
      </w:r>
      <w:r>
        <w:rPr>
          <w:rFonts w:hint="eastAsia" w:ascii="宋体" w:hAnsi="宋体" w:cs="宋体"/>
          <w:color w:val="000000"/>
          <w:sz w:val="20"/>
          <w:szCs w:val="20"/>
        </w:rPr>
        <w:t>；</w:t>
      </w:r>
    </w:p>
    <w:p w14:paraId="157EF773">
      <w:pPr>
        <w:spacing w:line="360" w:lineRule="auto"/>
        <w:ind w:firstLine="402" w:firstLineChars="200"/>
        <w:rPr>
          <w:rFonts w:hint="eastAsia" w:ascii="宋体" w:hAnsi="宋体" w:cs="宋体"/>
          <w:b/>
          <w:bCs/>
          <w:color w:val="000000"/>
          <w:sz w:val="20"/>
          <w:szCs w:val="20"/>
        </w:rPr>
      </w:pPr>
      <w:r>
        <w:rPr>
          <w:rFonts w:hint="eastAsia" w:ascii="宋体" w:hAnsi="宋体" w:cs="宋体"/>
          <w:b/>
          <w:bCs/>
          <w:color w:val="000000"/>
          <w:sz w:val="20"/>
          <w:szCs w:val="20"/>
        </w:rPr>
        <w:t>上述1-3条必须全部提供，如有遗漏，其整个响应文件无效。</w:t>
      </w:r>
    </w:p>
    <w:p w14:paraId="42E7BE69">
      <w:pPr>
        <w:spacing w:line="360" w:lineRule="auto"/>
        <w:rPr>
          <w:rFonts w:hint="eastAsia" w:ascii="宋体" w:hAnsi="宋体" w:cs="宋体"/>
          <w:color w:val="000000"/>
          <w:sz w:val="20"/>
          <w:szCs w:val="20"/>
        </w:rPr>
      </w:pPr>
      <w:r>
        <w:rPr>
          <w:rFonts w:hint="eastAsia" w:ascii="宋体" w:hAnsi="宋体" w:cs="宋体"/>
          <w:color w:val="000000"/>
          <w:sz w:val="20"/>
          <w:szCs w:val="20"/>
        </w:rPr>
        <w:t>4.报价一览表</w:t>
      </w:r>
    </w:p>
    <w:p w14:paraId="4F808E7F">
      <w:pPr>
        <w:spacing w:line="360" w:lineRule="auto"/>
        <w:rPr>
          <w:rFonts w:hint="eastAsia" w:ascii="宋体" w:hAnsi="宋体" w:cs="宋体"/>
          <w:color w:val="000000"/>
          <w:sz w:val="20"/>
          <w:szCs w:val="20"/>
        </w:rPr>
      </w:pPr>
      <w:r>
        <w:rPr>
          <w:rFonts w:hint="eastAsia" w:ascii="宋体" w:hAnsi="宋体" w:cs="宋体"/>
          <w:color w:val="000000"/>
          <w:sz w:val="20"/>
          <w:szCs w:val="20"/>
        </w:rPr>
        <w:t>5.如有以下文件自拟并自行添加至响应函中：</w:t>
      </w:r>
    </w:p>
    <w:p w14:paraId="11E77B80">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（1）要求采购人提供的配合；</w:t>
      </w:r>
    </w:p>
    <w:p w14:paraId="78799D69">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（2）其它（供应商认为有必要提供的声明和文件）。</w:t>
      </w:r>
    </w:p>
    <w:p w14:paraId="6C98C306">
      <w:pPr>
        <w:spacing w:line="360" w:lineRule="auto"/>
        <w:rPr>
          <w:rFonts w:hint="eastAsia" w:ascii="宋体" w:hAnsi="宋体" w:cs="宋体"/>
          <w:color w:val="000000"/>
          <w:sz w:val="20"/>
          <w:szCs w:val="20"/>
        </w:rPr>
      </w:pPr>
      <w:r>
        <w:rPr>
          <w:rFonts w:hint="eastAsia" w:ascii="宋体" w:hAnsi="宋体" w:cs="宋体"/>
          <w:color w:val="000000"/>
          <w:sz w:val="20"/>
          <w:szCs w:val="20"/>
        </w:rPr>
        <w:t>（二） 响应文件的要求：</w:t>
      </w:r>
    </w:p>
    <w:p w14:paraId="3B7E9D03">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1. 所有文件、往来函件均应使用简体中文（规格、型号辅助符号例外）。</w:t>
      </w:r>
    </w:p>
    <w:p w14:paraId="035A6239">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2. 响应文件由供应商按要求参考给定格式如实填写（编写），需有法人（盖章）、法定代表人或被授权代表签字或盖章，方为有效，未尽事宜可自行补充。</w:t>
      </w:r>
    </w:p>
    <w:p w14:paraId="3D76C7EC">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3. 一律以人民币为报价结算货币,单位为“元”。</w:t>
      </w:r>
    </w:p>
    <w:p w14:paraId="10E090D0">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4. 响应文件应用不褪色的墨水书写或打印。</w:t>
      </w:r>
    </w:p>
    <w:p w14:paraId="12203A81">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5. 响应文件参考响应函格式中的顺序制作，并请编制目录。由于编排混乱导致响应文件被误读或查找不到，责任由供应商承担。</w:t>
      </w:r>
    </w:p>
    <w:p w14:paraId="79713084">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6. 响应文件份数为正本一份，副本四份，须各自装订成册，并注明“正本”、“副本”字样，密封，同时注明供应商名称。</w:t>
      </w:r>
    </w:p>
    <w:p w14:paraId="065F2700">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7. 响应文件不应有涂改、增删和潦草之处，如有必须修改时，修改处必须有法人章、法定代表人或法定代表人被授权代表的签字。</w:t>
      </w:r>
    </w:p>
    <w:p w14:paraId="0B67E5F9">
      <w:pPr>
        <w:spacing w:line="360" w:lineRule="auto"/>
        <w:ind w:firstLine="402" w:firstLineChars="200"/>
        <w:rPr>
          <w:rFonts w:hint="eastAsia" w:ascii="宋体" w:hAnsi="宋体" w:cs="宋体"/>
          <w:color w:val="000000"/>
          <w:sz w:val="20"/>
          <w:szCs w:val="20"/>
          <w:highlight w:val="yellow"/>
        </w:rPr>
      </w:pPr>
      <w:r>
        <w:rPr>
          <w:rFonts w:hint="eastAsia" w:ascii="宋体" w:hAnsi="宋体" w:cs="宋体"/>
          <w:b/>
          <w:bCs/>
          <w:color w:val="000000"/>
          <w:sz w:val="20"/>
          <w:szCs w:val="20"/>
          <w:highlight w:val="yellow"/>
        </w:rPr>
        <w:t>本项目采用投标文件一次报价方式，任何有选择的报价(方案)将不予接受。</w:t>
      </w:r>
    </w:p>
    <w:p w14:paraId="2BEE3310">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供应商应充分考虑安装、施工期间各类材料的市场风险和政策性调整因素，将风险系数计入总报价，合同签订后不作调整。报价应包括所有设备、材料及税金、包装费、运杂费、保险费、卸力费、调试费、培训费、资料费、售后服务费、综合费用等直至完全交付采购人使用的所有费用。</w:t>
      </w:r>
    </w:p>
    <w:p w14:paraId="6C29A9BA">
      <w:pPr>
        <w:spacing w:line="360" w:lineRule="auto"/>
        <w:rPr>
          <w:rFonts w:hint="eastAsia" w:ascii="宋体" w:hAnsi="宋体" w:cs="宋体"/>
          <w:color w:val="000000"/>
          <w:sz w:val="20"/>
          <w:szCs w:val="20"/>
        </w:rPr>
      </w:pPr>
      <w:r>
        <w:rPr>
          <w:rFonts w:hint="eastAsia" w:ascii="宋体" w:hAnsi="宋体" w:cs="宋体"/>
          <w:color w:val="000000"/>
          <w:sz w:val="20"/>
          <w:szCs w:val="20"/>
        </w:rPr>
        <w:t>（三） 无效响应文件的确认：</w:t>
      </w:r>
    </w:p>
    <w:p w14:paraId="15613843">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供应商有下列情况之一者，其响应文件无效：</w:t>
      </w:r>
    </w:p>
    <w:p w14:paraId="4DB82733">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1.响应文件未按规定的期限、地点送达的；</w:t>
      </w:r>
    </w:p>
    <w:p w14:paraId="2CC4A698">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2.响应文件未按要求密封、签署、盖章的；</w:t>
      </w:r>
    </w:p>
    <w:p w14:paraId="0F37F19C">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3.不具备采购文件中规定的资格要求或未按采购文件规定的要求提供资格证明文件的；</w:t>
      </w:r>
    </w:p>
    <w:p w14:paraId="703C9FB9">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4.响应文件未按采购文件规定的内容和要求填写的；</w:t>
      </w:r>
    </w:p>
    <w:p w14:paraId="60C862EF">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5.响应文件中有采购文件未允许提供的选择性内容的；</w:t>
      </w:r>
    </w:p>
    <w:p w14:paraId="028845DE">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6.项目总报价超过本项目预算的；</w:t>
      </w:r>
    </w:p>
    <w:p w14:paraId="40ECFD5C">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7.提供虚假材料的（包括但不限于工商营业执照、财务报表、资格证明文件等）；</w:t>
      </w:r>
    </w:p>
    <w:p w14:paraId="5EC0969A">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8.不符合法律、法规和采购文件中规定的其他实质性要求的；</w:t>
      </w:r>
    </w:p>
    <w:p w14:paraId="1D5E7D2C">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9.供应商被“</w:t>
      </w:r>
      <w:r>
        <w:rPr>
          <w:rFonts w:hint="eastAsia" w:ascii="宋体" w:hAnsi="宋体" w:cs="宋体"/>
          <w:b/>
          <w:bCs/>
          <w:color w:val="000000"/>
          <w:sz w:val="20"/>
          <w:szCs w:val="20"/>
        </w:rPr>
        <w:t>信用中国</w:t>
      </w:r>
      <w:r>
        <w:rPr>
          <w:rFonts w:hint="eastAsia" w:ascii="宋体" w:hAnsi="宋体" w:cs="宋体"/>
          <w:color w:val="000000"/>
          <w:sz w:val="20"/>
          <w:szCs w:val="20"/>
        </w:rPr>
        <w:t>”网站（www.creditchina.gov.cn）、“</w:t>
      </w:r>
      <w:r>
        <w:rPr>
          <w:rFonts w:hint="eastAsia" w:ascii="宋体" w:hAnsi="宋体" w:cs="宋体"/>
          <w:b/>
          <w:bCs/>
          <w:color w:val="000000"/>
          <w:sz w:val="20"/>
          <w:szCs w:val="20"/>
        </w:rPr>
        <w:t>中国政府采购网</w:t>
      </w:r>
      <w:r>
        <w:rPr>
          <w:rFonts w:hint="eastAsia" w:ascii="宋体" w:hAnsi="宋体" w:cs="宋体"/>
          <w:color w:val="000000"/>
          <w:sz w:val="20"/>
          <w:szCs w:val="20"/>
        </w:rPr>
        <w:t>"(www.ccgp.gov.cn)列入失信被执行人、重大税收违法案件当事人名单、政府采购严重违法失信行为记录名单。</w:t>
      </w:r>
    </w:p>
    <w:p w14:paraId="4CF4B1B0">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10.其他法律、法规及本谈判文件规定的属非响应性的询价响应文件的情形。</w:t>
      </w:r>
    </w:p>
    <w:p w14:paraId="62518953">
      <w:pPr>
        <w:spacing w:line="360" w:lineRule="auto"/>
        <w:rPr>
          <w:rFonts w:hint="eastAsia" w:ascii="宋体" w:hAnsi="宋体" w:cs="宋体"/>
          <w:color w:val="000000"/>
          <w:sz w:val="20"/>
          <w:szCs w:val="20"/>
        </w:rPr>
      </w:pPr>
      <w:r>
        <w:rPr>
          <w:rFonts w:hint="eastAsia" w:ascii="宋体" w:hAnsi="宋体" w:cs="宋体"/>
          <w:color w:val="000000"/>
          <w:sz w:val="20"/>
          <w:szCs w:val="20"/>
        </w:rPr>
        <w:t>（四） 评审：</w:t>
      </w:r>
    </w:p>
    <w:p w14:paraId="6D0E0D91">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评审工作由扬州市中医院负责组织。</w:t>
      </w:r>
    </w:p>
    <w:p w14:paraId="4F2B5A67">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1.响应文件的审查</w:t>
      </w:r>
    </w:p>
    <w:p w14:paraId="4D37FC75">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（1）大写金额和小写金额不一致的，以大写金额为准；对不同文字文本响应文件的解释发生异议的，以中文文本为准。</w:t>
      </w:r>
    </w:p>
    <w:p w14:paraId="77DCE293">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（2）正本与副本不符，以正本为准。</w:t>
      </w:r>
    </w:p>
    <w:p w14:paraId="6FED2BF1">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2.评审程序</w:t>
      </w:r>
    </w:p>
    <w:p w14:paraId="78BBB735">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 xml:space="preserve">（1）响应文件审核。审核分为资格性检查和符合性检查。 </w:t>
      </w:r>
    </w:p>
    <w:p w14:paraId="5470536E">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①资格性检查。依据法律法规和采购文件的规定，对响应文件中的资格证明等进行审查，以确定报价供应商是否具备报价资格。</w:t>
      </w:r>
    </w:p>
    <w:p w14:paraId="743D8171">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②符合性检查。依据采购文件的规定，从响应文件的有效性、完整性和对采购文件的响应程度进行审查，以确定是否对采购文件的实质性要求作出响应。</w:t>
      </w:r>
    </w:p>
    <w:p w14:paraId="769BCE20">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2）澄清有关问题。对响应文件中含义不明确、同类问题表述不一致或者有明显文字和计算错误的内容，评审小组可以书面形式（应当由评审小组专家签字）要求供应商作出必要的澄清、说明或者纠正。供应商的澄清、说明或者补正应当采用书面形式，由其被授权的代表签字。</w:t>
      </w:r>
    </w:p>
    <w:p w14:paraId="523F880D">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 xml:space="preserve">3.成交标准 </w:t>
      </w:r>
    </w:p>
    <w:p w14:paraId="6A534040">
      <w:pPr>
        <w:spacing w:line="360" w:lineRule="auto"/>
        <w:ind w:firstLine="400" w:firstLineChars="200"/>
        <w:rPr>
          <w:rFonts w:hint="eastAsia" w:ascii="宋体" w:hAnsi="宋体" w:cs="宋体"/>
          <w:color w:val="000000"/>
          <w:sz w:val="20"/>
          <w:szCs w:val="20"/>
          <w:highlight w:val="yellow"/>
        </w:rPr>
      </w:pPr>
      <w:r>
        <w:rPr>
          <w:rFonts w:hint="eastAsia" w:ascii="宋体" w:hAnsi="宋体" w:cs="宋体"/>
          <w:color w:val="000000"/>
          <w:sz w:val="20"/>
          <w:szCs w:val="20"/>
          <w:highlight w:val="yellow"/>
        </w:rPr>
        <w:t>本次采购使用综合评分法，以得分最高的供应商为成交供应商。</w:t>
      </w:r>
    </w:p>
    <w:p w14:paraId="16D4B5D0">
      <w:pPr>
        <w:spacing w:line="360" w:lineRule="auto"/>
        <w:rPr>
          <w:rFonts w:hint="eastAsia" w:ascii="宋体" w:hAnsi="宋体" w:cs="宋体"/>
          <w:color w:val="000000"/>
          <w:sz w:val="20"/>
          <w:szCs w:val="20"/>
        </w:rPr>
      </w:pPr>
      <w:r>
        <w:rPr>
          <w:rFonts w:hint="eastAsia" w:ascii="宋体" w:hAnsi="宋体" w:cs="宋体"/>
          <w:color w:val="000000"/>
          <w:sz w:val="20"/>
          <w:szCs w:val="20"/>
        </w:rPr>
        <w:t>（五） 确定成交供应商：</w:t>
      </w:r>
    </w:p>
    <w:p w14:paraId="794FA8E0">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1.评审小组对通过资格性检查和符合性检查的有效响应文件，根据成交标准确定成交供应商。</w:t>
      </w:r>
    </w:p>
    <w:p w14:paraId="000EA20C">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2.采购人和评审小组对未成交原因不做解释。</w:t>
      </w:r>
    </w:p>
    <w:p w14:paraId="4C6B65D3">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3.评审结束后，投标供应商的响应文件均不退还。</w:t>
      </w:r>
    </w:p>
    <w:p w14:paraId="4F2E23B9">
      <w:pPr>
        <w:spacing w:line="360" w:lineRule="auto"/>
        <w:rPr>
          <w:rFonts w:hint="eastAsia" w:ascii="宋体" w:hAnsi="宋体" w:cs="宋体"/>
          <w:color w:val="000000"/>
          <w:sz w:val="20"/>
          <w:szCs w:val="20"/>
        </w:rPr>
      </w:pPr>
      <w:r>
        <w:rPr>
          <w:rFonts w:hint="eastAsia" w:ascii="宋体" w:hAnsi="宋体" w:cs="宋体"/>
          <w:color w:val="000000"/>
          <w:sz w:val="20"/>
          <w:szCs w:val="20"/>
        </w:rPr>
        <w:t>（六）采购终止：</w:t>
      </w:r>
    </w:p>
    <w:p w14:paraId="381D500B">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在评审中，出现下列情况之一的，本次采购活动终止：</w:t>
      </w:r>
    </w:p>
    <w:p w14:paraId="579475AF">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1.因情况变化，不再符合规定的采购方式适用情形的；</w:t>
      </w:r>
    </w:p>
    <w:p w14:paraId="7573A38C">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2.出现影响采购公正的违法、违规行为的；</w:t>
      </w:r>
    </w:p>
    <w:p w14:paraId="70561E0E">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3.在采购过程中符合竞争要求的供应商或者报价未超过采购预算的供应商不足3家的。</w:t>
      </w:r>
    </w:p>
    <w:p w14:paraId="32CBE404">
      <w:pPr>
        <w:spacing w:line="360" w:lineRule="auto"/>
        <w:rPr>
          <w:rFonts w:hint="eastAsia" w:ascii="宋体" w:hAnsi="宋体" w:cs="宋体"/>
          <w:color w:val="000000"/>
          <w:sz w:val="20"/>
          <w:szCs w:val="20"/>
        </w:rPr>
      </w:pPr>
      <w:r>
        <w:rPr>
          <w:rFonts w:hint="eastAsia" w:ascii="宋体" w:hAnsi="宋体" w:cs="宋体"/>
          <w:color w:val="000000"/>
          <w:sz w:val="20"/>
          <w:szCs w:val="20"/>
        </w:rPr>
        <w:t>（七）成交供应商有下列情形之一的，必须限期改正，情节严重的，列入我院不良行为记录名单，在3年内禁止参加本院所有采购活动，并予以通报：</w:t>
      </w:r>
    </w:p>
    <w:p w14:paraId="52F73AB4">
      <w:pPr>
        <w:spacing w:line="360" w:lineRule="auto"/>
        <w:ind w:left="559" w:leftChars="266"/>
        <w:rPr>
          <w:rFonts w:hint="eastAsia" w:ascii="宋体" w:hAnsi="宋体" w:cs="宋体"/>
          <w:color w:val="000000"/>
          <w:sz w:val="20"/>
          <w:szCs w:val="20"/>
        </w:rPr>
      </w:pPr>
      <w:r>
        <w:rPr>
          <w:rFonts w:hint="eastAsia" w:ascii="宋体" w:hAnsi="宋体" w:cs="宋体"/>
          <w:color w:val="000000"/>
          <w:sz w:val="20"/>
          <w:szCs w:val="20"/>
        </w:rPr>
        <w:t>1、提供虚假材料谋取中标的；</w:t>
      </w:r>
    </w:p>
    <w:p w14:paraId="7193EFA4">
      <w:pPr>
        <w:spacing w:line="360" w:lineRule="auto"/>
        <w:ind w:left="559" w:leftChars="266"/>
        <w:rPr>
          <w:rFonts w:hint="eastAsia" w:ascii="宋体" w:hAnsi="宋体" w:cs="宋体"/>
          <w:color w:val="000000"/>
          <w:sz w:val="20"/>
          <w:szCs w:val="20"/>
        </w:rPr>
      </w:pPr>
      <w:r>
        <w:rPr>
          <w:rFonts w:hint="eastAsia" w:ascii="宋体" w:hAnsi="宋体" w:cs="宋体"/>
          <w:color w:val="000000"/>
          <w:sz w:val="20"/>
          <w:szCs w:val="20"/>
        </w:rPr>
        <w:t>2、与评审专家、采购人、其他供应商恶意串通的；</w:t>
      </w:r>
    </w:p>
    <w:p w14:paraId="535D6821">
      <w:pPr>
        <w:spacing w:line="360" w:lineRule="auto"/>
        <w:ind w:left="559" w:leftChars="266"/>
        <w:rPr>
          <w:rFonts w:hint="eastAsia" w:ascii="宋体" w:hAnsi="宋体" w:cs="宋体"/>
          <w:color w:val="000000"/>
          <w:sz w:val="20"/>
          <w:szCs w:val="20"/>
        </w:rPr>
      </w:pPr>
      <w:r>
        <w:rPr>
          <w:rFonts w:hint="eastAsia" w:ascii="宋体" w:hAnsi="宋体" w:cs="宋体"/>
          <w:color w:val="000000"/>
          <w:sz w:val="20"/>
          <w:szCs w:val="20"/>
        </w:rPr>
        <w:t>3、向评审专家、采购人工作人员行贿或者提供其他不正当利益的；</w:t>
      </w:r>
    </w:p>
    <w:p w14:paraId="41709613">
      <w:pPr>
        <w:spacing w:line="360" w:lineRule="auto"/>
        <w:ind w:left="559" w:leftChars="266"/>
        <w:rPr>
          <w:rFonts w:hint="eastAsia" w:ascii="宋体" w:hAnsi="宋体" w:cs="宋体"/>
          <w:color w:val="000000"/>
          <w:sz w:val="20"/>
          <w:szCs w:val="20"/>
        </w:rPr>
      </w:pPr>
      <w:r>
        <w:rPr>
          <w:rFonts w:hint="eastAsia" w:ascii="宋体" w:hAnsi="宋体" w:cs="宋体"/>
          <w:color w:val="000000"/>
          <w:sz w:val="20"/>
          <w:szCs w:val="20"/>
        </w:rPr>
        <w:t>4、恶意竞争，投标总报价明显低于其自身合理成本且又无法提供证明的；</w:t>
      </w:r>
    </w:p>
    <w:p w14:paraId="173A39CF">
      <w:pPr>
        <w:spacing w:line="360" w:lineRule="auto"/>
        <w:ind w:left="559" w:leftChars="266"/>
        <w:rPr>
          <w:rFonts w:hint="eastAsia" w:ascii="宋体" w:hAnsi="宋体" w:cs="宋体"/>
          <w:color w:val="000000"/>
          <w:sz w:val="20"/>
          <w:szCs w:val="20"/>
        </w:rPr>
      </w:pPr>
      <w:r>
        <w:rPr>
          <w:rFonts w:hint="eastAsia" w:ascii="宋体" w:hAnsi="宋体" w:cs="宋体"/>
          <w:color w:val="000000"/>
          <w:sz w:val="20"/>
          <w:szCs w:val="20"/>
        </w:rPr>
        <w:t>5、不满足本招标文件规定的实质性要求，但在评标过程中又未被评委会发现的；</w:t>
      </w:r>
    </w:p>
    <w:p w14:paraId="2FC88B0C">
      <w:pPr>
        <w:spacing w:line="360" w:lineRule="auto"/>
        <w:ind w:left="559" w:leftChars="266"/>
        <w:rPr>
          <w:rFonts w:hint="eastAsia" w:ascii="宋体" w:hAnsi="宋体" w:cs="宋体"/>
          <w:color w:val="000000"/>
          <w:sz w:val="20"/>
          <w:szCs w:val="20"/>
        </w:rPr>
      </w:pPr>
      <w:r>
        <w:rPr>
          <w:rFonts w:hint="eastAsia" w:ascii="宋体" w:hAnsi="宋体" w:cs="宋体"/>
          <w:color w:val="000000"/>
          <w:sz w:val="20"/>
          <w:szCs w:val="20"/>
        </w:rPr>
        <w:t>6、不符合法律、法规规定的其他情形；</w:t>
      </w:r>
    </w:p>
    <w:p w14:paraId="3B8B24D3">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7、未按照采购文件确定的事项签订采购合同，或者与采购人另行订立背离合同实质性内容的协议的；</w:t>
      </w:r>
    </w:p>
    <w:p w14:paraId="641087D8">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8、成交后无正当理由不与采购人签订合同的；</w:t>
      </w:r>
    </w:p>
    <w:p w14:paraId="69385776">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9、拒绝履行合同义务的。</w:t>
      </w:r>
    </w:p>
    <w:p w14:paraId="31803C95">
      <w:pPr>
        <w:spacing w:line="360" w:lineRule="auto"/>
        <w:rPr>
          <w:rFonts w:hint="eastAsia" w:ascii="宋体" w:hAnsi="宋体" w:cs="宋体"/>
          <w:color w:val="000000"/>
          <w:sz w:val="20"/>
          <w:szCs w:val="20"/>
        </w:rPr>
      </w:pPr>
      <w:r>
        <w:rPr>
          <w:rFonts w:hint="eastAsia" w:ascii="宋体" w:hAnsi="宋体" w:cs="宋体"/>
          <w:color w:val="000000"/>
          <w:sz w:val="20"/>
          <w:szCs w:val="20"/>
        </w:rPr>
        <w:t>（八）签订、履行合同：</w:t>
      </w:r>
    </w:p>
    <w:p w14:paraId="1FA0FD7E">
      <w:pPr>
        <w:spacing w:line="36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 xml:space="preserve"> 1、采购人应当自成交通知书发出之日起三十日内，按照采购文件和成交供应商响应文件的约定，与成交供应商签订书面合同。所签订的合同不得对采购文件和成交供应商响应文件作实质性修改。采购人不得向成交供应商提出任何不合理的要求，作为签订合同的条件，不得与成交供应商私下订立背离合同实质性内容的协议。</w:t>
      </w:r>
    </w:p>
    <w:p w14:paraId="7E298AAF">
      <w:pPr>
        <w:spacing w:line="360" w:lineRule="auto"/>
        <w:ind w:firstLine="400" w:firstLineChars="200"/>
        <w:rPr>
          <w:rFonts w:hint="eastAsia" w:ascii="宋体" w:hAnsi="宋体" w:cs="宋体"/>
          <w:color w:val="000000"/>
          <w:sz w:val="20"/>
          <w:szCs w:val="20"/>
        </w:rPr>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ascii="宋体" w:hAnsi="宋体" w:cs="宋体"/>
          <w:color w:val="000000"/>
          <w:sz w:val="20"/>
          <w:szCs w:val="20"/>
        </w:rPr>
        <w:t>2、成交方非因不可抗力未履行采购文件、响应文件和合同规定的义务，一经查实，采购人将根据具体情况提请政府采购管理部门作出相应处理。</w:t>
      </w:r>
    </w:p>
    <w:p w14:paraId="1ABA5975">
      <w:pPr>
        <w:pStyle w:val="2"/>
        <w:spacing w:before="0" w:after="0" w:line="360" w:lineRule="auto"/>
        <w:jc w:val="center"/>
        <w:rPr>
          <w:rFonts w:hint="eastAsia" w:ascii="宋体" w:hAnsi="宋体"/>
          <w:sz w:val="36"/>
        </w:rPr>
      </w:pPr>
      <w:bookmarkStart w:id="10" w:name="_Toc12631"/>
      <w:bookmarkStart w:id="11" w:name="_Toc6037"/>
      <w:bookmarkStart w:id="12" w:name="_Toc8329"/>
      <w:r>
        <w:rPr>
          <w:rFonts w:hint="eastAsia" w:ascii="宋体" w:hAnsi="宋体"/>
          <w:sz w:val="36"/>
        </w:rPr>
        <w:t>第三章 合同条款及格式</w:t>
      </w:r>
      <w:bookmarkEnd w:id="1"/>
      <w:bookmarkEnd w:id="10"/>
      <w:bookmarkEnd w:id="11"/>
      <w:bookmarkEnd w:id="12"/>
      <w:bookmarkStart w:id="13" w:name="_Hlt16619369"/>
      <w:bookmarkEnd w:id="13"/>
      <w:bookmarkStart w:id="14" w:name="_Hlk33631687"/>
    </w:p>
    <w:p w14:paraId="7A0696F8">
      <w:pPr>
        <w:spacing w:line="360" w:lineRule="auto"/>
        <w:jc w:val="center"/>
        <w:rPr>
          <w:rFonts w:hint="eastAsia" w:ascii="宋体" w:hAnsi="宋体"/>
          <w:b/>
          <w:kern w:val="0"/>
          <w:sz w:val="28"/>
          <w:szCs w:val="28"/>
        </w:rPr>
      </w:pPr>
      <w:bookmarkStart w:id="15" w:name="_Toc361"/>
      <w:r>
        <w:rPr>
          <w:rFonts w:hint="eastAsia" w:ascii="宋体" w:hAnsi="宋体"/>
          <w:b/>
          <w:sz w:val="28"/>
          <w:szCs w:val="28"/>
        </w:rPr>
        <w:t>采购合同</w:t>
      </w:r>
      <w:bookmarkEnd w:id="15"/>
    </w:p>
    <w:p w14:paraId="69DAB482">
      <w:pPr>
        <w:spacing w:line="312" w:lineRule="auto"/>
        <w:jc w:val="left"/>
        <w:rPr>
          <w:rFonts w:hint="eastAsia" w:ascii="宋体" w:hAnsi="宋体"/>
          <w:bCs/>
          <w:kern w:val="0"/>
          <w:szCs w:val="21"/>
          <w:shd w:val="clear" w:color="auto" w:fill="FFFFFF"/>
        </w:rPr>
      </w:pPr>
      <w:r>
        <w:rPr>
          <w:rFonts w:hint="eastAsia" w:hAnsi="宋体"/>
        </w:rPr>
        <w:t>项目名称</w:t>
      </w:r>
      <w:r>
        <w:rPr>
          <w:rFonts w:hint="eastAsia" w:ascii="宋体" w:hAnsi="宋体"/>
        </w:rPr>
        <w:t>：</w:t>
      </w:r>
      <w:r>
        <w:rPr>
          <w:rFonts w:hint="eastAsia" w:ascii="宋体" w:hAnsi="宋体"/>
          <w:bCs/>
          <w:kern w:val="0"/>
          <w:szCs w:val="21"/>
          <w:shd w:val="clear" w:color="auto" w:fill="FFFFFF"/>
        </w:rPr>
        <w:t>扬州市中医院广告机等采购项目</w:t>
      </w:r>
    </w:p>
    <w:p w14:paraId="064BC85B">
      <w:pPr>
        <w:spacing w:line="312" w:lineRule="auto"/>
        <w:jc w:val="left"/>
        <w:rPr>
          <w:rFonts w:hint="eastAsia" w:hAnsi="宋体"/>
        </w:rPr>
      </w:pPr>
      <w:r>
        <w:rPr>
          <w:rFonts w:hint="eastAsia" w:hAnsi="宋体"/>
        </w:rPr>
        <w:t>编号：XXC-20250315</w:t>
      </w:r>
    </w:p>
    <w:p w14:paraId="2451F878">
      <w:pPr>
        <w:spacing w:line="312" w:lineRule="auto"/>
        <w:jc w:val="left"/>
        <w:rPr>
          <w:rFonts w:hint="eastAsia" w:hAnsi="宋体"/>
        </w:rPr>
      </w:pPr>
      <w:r>
        <w:rPr>
          <w:rFonts w:hint="eastAsia" w:hAnsi="宋体"/>
        </w:rPr>
        <w:t>甲方（组织本次招标/监督检查人）：</w:t>
      </w:r>
    </w:p>
    <w:p w14:paraId="77B5C9EA">
      <w:pPr>
        <w:spacing w:line="312" w:lineRule="auto"/>
        <w:jc w:val="left"/>
        <w:rPr>
          <w:rFonts w:hint="eastAsia" w:hAnsi="宋体"/>
        </w:rPr>
      </w:pPr>
      <w:r>
        <w:rPr>
          <w:rFonts w:hint="eastAsia" w:hAnsi="宋体"/>
        </w:rPr>
        <w:t>乙方（供应商/卖方）：</w:t>
      </w:r>
    </w:p>
    <w:p w14:paraId="14100A4D">
      <w:pPr>
        <w:spacing w:line="312" w:lineRule="auto"/>
        <w:ind w:firstLine="420" w:firstLineChars="200"/>
        <w:jc w:val="left"/>
        <w:rPr>
          <w:rFonts w:hint="eastAsia" w:hAnsi="宋体"/>
        </w:rPr>
      </w:pPr>
      <w:r>
        <w:rPr>
          <w:rFonts w:hint="eastAsia" w:hAnsi="宋体"/>
        </w:rPr>
        <w:t>为了明确甲、乙双方在项目中的权利、责任、义务，确保本次项目的顺利进行。根据有关法律、法规，甲、乙双方在平等、自愿、友好协商的基础上，共同制定了以下合同条款。</w:t>
      </w:r>
    </w:p>
    <w:p w14:paraId="4667DBDA">
      <w:pPr>
        <w:pStyle w:val="13"/>
        <w:snapToGrid w:val="0"/>
        <w:spacing w:line="360" w:lineRule="auto"/>
        <w:ind w:firstLine="360" w:firstLineChars="200"/>
        <w:rPr>
          <w:rFonts w:hint="eastAsia" w:hAnsi="宋体"/>
          <w:b/>
          <w:bCs/>
          <w:sz w:val="18"/>
          <w:szCs w:val="18"/>
        </w:rPr>
      </w:pPr>
      <w:r>
        <w:rPr>
          <w:rFonts w:hint="eastAsia" w:hAnsi="宋体"/>
          <w:b/>
          <w:bCs/>
          <w:sz w:val="18"/>
          <w:szCs w:val="18"/>
        </w:rPr>
        <w:t>1、合同标的</w:t>
      </w:r>
    </w:p>
    <w:p w14:paraId="196A16A9">
      <w:pPr>
        <w:pStyle w:val="13"/>
        <w:snapToGrid w:val="0"/>
        <w:spacing w:line="360" w:lineRule="auto"/>
        <w:ind w:left="315" w:leftChars="150" w:firstLine="105" w:firstLineChars="50"/>
        <w:rPr>
          <w:rFonts w:hint="eastAsia" w:hAnsi="宋体" w:cs="宋体"/>
          <w:kern w:val="2"/>
          <w:sz w:val="21"/>
          <w:szCs w:val="21"/>
        </w:rPr>
      </w:pPr>
      <w:r>
        <w:rPr>
          <w:rFonts w:hint="eastAsia" w:hAnsi="宋体" w:cs="宋体"/>
          <w:kern w:val="2"/>
          <w:sz w:val="21"/>
          <w:szCs w:val="21"/>
        </w:rPr>
        <w:t>乙方根据甲方需求，提供下列服务：。</w:t>
      </w:r>
    </w:p>
    <w:p w14:paraId="15F40A6B">
      <w:pPr>
        <w:pStyle w:val="13"/>
        <w:snapToGrid w:val="0"/>
        <w:spacing w:line="360" w:lineRule="auto"/>
        <w:ind w:left="315" w:leftChars="150" w:firstLine="105" w:firstLineChars="50"/>
        <w:rPr>
          <w:rFonts w:hint="eastAsia" w:hAnsi="宋体" w:cs="宋体"/>
          <w:kern w:val="2"/>
          <w:sz w:val="21"/>
          <w:szCs w:val="21"/>
        </w:rPr>
      </w:pPr>
      <w:r>
        <w:rPr>
          <w:rFonts w:hint="eastAsia" w:hAnsi="宋体" w:cs="宋体"/>
          <w:kern w:val="2"/>
          <w:sz w:val="21"/>
          <w:szCs w:val="21"/>
        </w:rPr>
        <w:t>服务内容等要求详见招标文件及乙方投标文件。</w:t>
      </w:r>
    </w:p>
    <w:p w14:paraId="4E40671D">
      <w:pPr>
        <w:pStyle w:val="13"/>
        <w:snapToGrid w:val="0"/>
        <w:spacing w:line="360" w:lineRule="auto"/>
        <w:ind w:firstLine="400" w:firstLineChars="200"/>
        <w:rPr>
          <w:rFonts w:hint="eastAsia" w:hAnsi="宋体"/>
          <w:b/>
          <w:bCs/>
        </w:rPr>
      </w:pPr>
      <w:r>
        <w:rPr>
          <w:rFonts w:hint="eastAsia" w:hAnsi="宋体"/>
          <w:b/>
          <w:bCs/>
        </w:rPr>
        <w:t>2、合同总金额</w:t>
      </w:r>
    </w:p>
    <w:p w14:paraId="17C09EE0">
      <w:pPr>
        <w:pStyle w:val="13"/>
        <w:snapToGrid w:val="0"/>
        <w:spacing w:line="360" w:lineRule="auto"/>
        <w:ind w:left="315" w:leftChars="150" w:firstLine="105" w:firstLineChars="50"/>
        <w:rPr>
          <w:rFonts w:hint="eastAsia" w:hAnsi="宋体"/>
        </w:rPr>
      </w:pPr>
      <w:r>
        <w:rPr>
          <w:rFonts w:hint="eastAsia" w:hAnsi="宋体" w:cs="宋体"/>
          <w:kern w:val="2"/>
          <w:sz w:val="21"/>
          <w:szCs w:val="21"/>
        </w:rPr>
        <w:t>2.1本合同金额为（大写）：</w:t>
      </w:r>
      <w:r>
        <w:rPr>
          <w:rFonts w:hint="eastAsia" w:hAnsi="宋体"/>
        </w:rPr>
        <w:t>____________________________</w:t>
      </w:r>
      <w:r>
        <w:rPr>
          <w:rFonts w:hint="eastAsia" w:hAnsi="宋体" w:cs="宋体"/>
          <w:kern w:val="2"/>
          <w:sz w:val="21"/>
          <w:szCs w:val="21"/>
        </w:rPr>
        <w:t>元人民币（¥_____元）</w:t>
      </w:r>
      <w:r>
        <w:rPr>
          <w:rFonts w:hint="eastAsia" w:hAnsi="宋体"/>
        </w:rPr>
        <w:t>。</w:t>
      </w:r>
    </w:p>
    <w:p w14:paraId="539BBAF6">
      <w:pPr>
        <w:pStyle w:val="13"/>
        <w:snapToGrid w:val="0"/>
        <w:spacing w:line="360" w:lineRule="auto"/>
        <w:ind w:firstLine="420" w:firstLineChars="200"/>
        <w:rPr>
          <w:rFonts w:hint="eastAsia" w:hAnsi="宋体" w:cs="宋体"/>
          <w:kern w:val="2"/>
          <w:sz w:val="21"/>
          <w:szCs w:val="21"/>
        </w:rPr>
      </w:pPr>
      <w:r>
        <w:rPr>
          <w:rFonts w:hint="eastAsia" w:hAnsi="宋体" w:cs="宋体"/>
          <w:kern w:val="2"/>
          <w:sz w:val="21"/>
          <w:szCs w:val="21"/>
        </w:rPr>
        <w:t>2.2本合同总金额包括乙方提供的服务及其他有关的为完成本项目发生的所有费用，招标文件中另有规定的除外。</w:t>
      </w:r>
    </w:p>
    <w:p w14:paraId="18604311">
      <w:pPr>
        <w:pStyle w:val="13"/>
        <w:snapToGrid w:val="0"/>
        <w:spacing w:line="360" w:lineRule="auto"/>
        <w:ind w:left="315" w:leftChars="150" w:firstLine="105" w:firstLineChars="50"/>
        <w:rPr>
          <w:rFonts w:hint="eastAsia" w:hAnsi="宋体" w:cs="宋体"/>
          <w:kern w:val="2"/>
          <w:sz w:val="21"/>
          <w:szCs w:val="21"/>
        </w:rPr>
      </w:pPr>
      <w:r>
        <w:rPr>
          <w:rFonts w:hint="eastAsia" w:hAnsi="宋体" w:cs="宋体"/>
          <w:kern w:val="2"/>
          <w:sz w:val="21"/>
          <w:szCs w:val="21"/>
        </w:rPr>
        <w:t>2.3在招标文件未列明，而乙方认为履行本合同必需的费用也包含在合同总金额中。</w:t>
      </w:r>
    </w:p>
    <w:p w14:paraId="3FF99288">
      <w:pPr>
        <w:pStyle w:val="13"/>
        <w:snapToGrid w:val="0"/>
        <w:spacing w:line="360" w:lineRule="auto"/>
        <w:ind w:left="315" w:leftChars="150" w:firstLine="105" w:firstLineChars="50"/>
        <w:rPr>
          <w:rFonts w:hint="eastAsia" w:hAnsi="宋体" w:cs="宋体"/>
          <w:kern w:val="2"/>
          <w:sz w:val="21"/>
          <w:szCs w:val="21"/>
        </w:rPr>
      </w:pPr>
      <w:r>
        <w:rPr>
          <w:rFonts w:hint="eastAsia" w:hAnsi="宋体" w:cs="宋体"/>
          <w:kern w:val="2"/>
          <w:sz w:val="21"/>
          <w:szCs w:val="21"/>
        </w:rPr>
        <w:t>2.4本合同总金额还包含乙方提供的伴随服务/售后服务费用。</w:t>
      </w:r>
    </w:p>
    <w:p w14:paraId="64773D73">
      <w:pPr>
        <w:pStyle w:val="13"/>
        <w:snapToGrid w:val="0"/>
        <w:spacing w:line="360" w:lineRule="auto"/>
        <w:ind w:firstLine="420" w:firstLineChars="200"/>
        <w:rPr>
          <w:rFonts w:hint="eastAsia" w:hAnsi="宋体" w:cs="宋体"/>
          <w:kern w:val="2"/>
          <w:sz w:val="21"/>
          <w:szCs w:val="21"/>
        </w:rPr>
      </w:pPr>
      <w:r>
        <w:rPr>
          <w:rFonts w:hint="eastAsia" w:hAnsi="宋体" w:cs="宋体"/>
          <w:kern w:val="2"/>
          <w:sz w:val="21"/>
          <w:szCs w:val="21"/>
        </w:rPr>
        <w:t>2.5本合同签订后：甲方需追加与合同标的相同的服务，在不改变合同其他条款的前提下，可以与乙方协商签订补充合同，但所有补充合同的增加的金额不超过原合同金额的10%；甲方若由于各种客观原因，必须对采购项目所牵涉的服务进行适当的减少时，在与乙方协商一致后，可以按照招标采购时的价格水平做相应的调减，并据此签订补充合同；除上述情况外，本合同执行期间合同总金额不变。</w:t>
      </w:r>
    </w:p>
    <w:p w14:paraId="4D7D6102">
      <w:pPr>
        <w:pStyle w:val="13"/>
        <w:snapToGrid w:val="0"/>
        <w:spacing w:line="360" w:lineRule="auto"/>
        <w:ind w:firstLine="400" w:firstLineChars="200"/>
        <w:rPr>
          <w:rFonts w:hint="eastAsia" w:hAnsi="宋体"/>
          <w:b/>
          <w:bCs/>
        </w:rPr>
      </w:pPr>
      <w:r>
        <w:rPr>
          <w:rFonts w:hint="eastAsia" w:hAnsi="宋体"/>
          <w:b/>
          <w:bCs/>
        </w:rPr>
        <w:t>3、组成本合同的有关文件</w:t>
      </w:r>
    </w:p>
    <w:p w14:paraId="5DFF69B5">
      <w:pPr>
        <w:pStyle w:val="13"/>
        <w:snapToGrid w:val="0"/>
        <w:spacing w:line="360" w:lineRule="auto"/>
        <w:ind w:left="315" w:leftChars="150" w:firstLine="105" w:firstLineChars="50"/>
        <w:rPr>
          <w:rFonts w:hint="eastAsia" w:hAnsi="宋体" w:cs="宋体"/>
          <w:kern w:val="2"/>
          <w:sz w:val="21"/>
          <w:szCs w:val="21"/>
        </w:rPr>
      </w:pPr>
      <w:r>
        <w:rPr>
          <w:rFonts w:hint="eastAsia" w:hAnsi="宋体" w:cs="宋体"/>
          <w:kern w:val="2"/>
          <w:sz w:val="21"/>
          <w:szCs w:val="21"/>
        </w:rPr>
        <w:t>3.1乙方应按招标文件规定的时间向甲方提供服务的有关技术资料。</w:t>
      </w:r>
    </w:p>
    <w:p w14:paraId="2A8738BF">
      <w:pPr>
        <w:pStyle w:val="13"/>
        <w:snapToGrid w:val="0"/>
        <w:spacing w:line="360" w:lineRule="auto"/>
        <w:ind w:firstLine="420" w:firstLineChars="200"/>
        <w:rPr>
          <w:rFonts w:hint="eastAsia" w:hAnsi="宋体" w:cs="宋体"/>
          <w:kern w:val="2"/>
          <w:sz w:val="21"/>
          <w:szCs w:val="21"/>
        </w:rPr>
      </w:pPr>
      <w:r>
        <w:rPr>
          <w:rFonts w:hint="eastAsia" w:hAnsi="宋体" w:cs="宋体"/>
          <w:kern w:val="2"/>
          <w:sz w:val="21"/>
          <w:szCs w:val="21"/>
        </w:rPr>
        <w:t>3.2没有甲方事先书面同意，乙方不得将由甲方提供的有关合同或任何合同条文或资料提供给任何其他人。即使向履行本合同有关的人员提供，也应注意保密并限于履行合同的必需范围。</w:t>
      </w:r>
    </w:p>
    <w:p w14:paraId="2098B1C2">
      <w:pPr>
        <w:pStyle w:val="13"/>
        <w:snapToGrid w:val="0"/>
        <w:spacing w:line="360" w:lineRule="auto"/>
        <w:ind w:firstLine="420" w:firstLineChars="200"/>
        <w:rPr>
          <w:rFonts w:hint="eastAsia" w:hAnsi="宋体" w:cs="宋体"/>
          <w:kern w:val="2"/>
          <w:sz w:val="21"/>
          <w:szCs w:val="21"/>
        </w:rPr>
      </w:pPr>
      <w:r>
        <w:rPr>
          <w:rFonts w:hint="eastAsia" w:hAnsi="宋体" w:cs="宋体"/>
          <w:kern w:val="2"/>
          <w:sz w:val="21"/>
          <w:szCs w:val="21"/>
        </w:rPr>
        <w:t>3.3关于本项目采购的招投标文件或与本次采购活动方式相适应的文件及有关附件是本合同不可分割的组成部分，这些文件包括但不限于：</w:t>
      </w:r>
    </w:p>
    <w:p w14:paraId="1CE82610">
      <w:pPr>
        <w:pStyle w:val="13"/>
        <w:snapToGrid w:val="0"/>
        <w:spacing w:line="360" w:lineRule="auto"/>
        <w:ind w:left="315" w:leftChars="150" w:firstLine="105" w:firstLineChars="50"/>
        <w:rPr>
          <w:rFonts w:hint="eastAsia" w:hAnsi="宋体" w:cs="宋体"/>
          <w:kern w:val="2"/>
          <w:sz w:val="21"/>
          <w:szCs w:val="21"/>
        </w:rPr>
      </w:pPr>
      <w:r>
        <w:rPr>
          <w:rFonts w:hint="eastAsia" w:hAnsi="宋体" w:cs="宋体"/>
          <w:kern w:val="2"/>
          <w:sz w:val="21"/>
          <w:szCs w:val="21"/>
        </w:rPr>
        <w:t>（1）招标文件；                    （2）投标报价文件；</w:t>
      </w:r>
    </w:p>
    <w:p w14:paraId="1108EB56">
      <w:pPr>
        <w:pStyle w:val="13"/>
        <w:snapToGrid w:val="0"/>
        <w:spacing w:line="360" w:lineRule="auto"/>
        <w:ind w:left="315" w:leftChars="150" w:firstLine="105" w:firstLineChars="50"/>
        <w:rPr>
          <w:rFonts w:hint="eastAsia" w:hAnsi="宋体" w:cs="宋体"/>
          <w:kern w:val="2"/>
          <w:sz w:val="21"/>
          <w:szCs w:val="21"/>
        </w:rPr>
      </w:pPr>
      <w:r>
        <w:rPr>
          <w:rFonts w:hint="eastAsia" w:hAnsi="宋体" w:cs="宋体"/>
          <w:kern w:val="2"/>
          <w:sz w:val="21"/>
          <w:szCs w:val="21"/>
        </w:rPr>
        <w:t>（3）项目组人员表 ；               （4）技术参数、商务条款响应及偏离表；</w:t>
      </w:r>
    </w:p>
    <w:p w14:paraId="1E390C93">
      <w:pPr>
        <w:pStyle w:val="13"/>
        <w:snapToGrid w:val="0"/>
        <w:spacing w:line="360" w:lineRule="auto"/>
        <w:ind w:left="315" w:leftChars="150" w:firstLine="105" w:firstLineChars="50"/>
        <w:rPr>
          <w:rFonts w:hint="eastAsia" w:hAnsi="宋体" w:cs="宋体"/>
          <w:kern w:val="2"/>
          <w:sz w:val="21"/>
          <w:szCs w:val="21"/>
        </w:rPr>
      </w:pPr>
      <w:r>
        <w:rPr>
          <w:rFonts w:hint="eastAsia" w:hAnsi="宋体" w:cs="宋体"/>
          <w:kern w:val="2"/>
          <w:sz w:val="21"/>
          <w:szCs w:val="21"/>
        </w:rPr>
        <w:t>（5）服务承诺；                    （6）中标通知书；</w:t>
      </w:r>
    </w:p>
    <w:p w14:paraId="0DA41E13">
      <w:pPr>
        <w:pStyle w:val="13"/>
        <w:snapToGrid w:val="0"/>
        <w:spacing w:line="360" w:lineRule="auto"/>
        <w:ind w:left="315" w:leftChars="150" w:firstLine="105" w:firstLineChars="50"/>
        <w:rPr>
          <w:rFonts w:hint="eastAsia" w:hAnsi="宋体" w:cs="宋体"/>
          <w:kern w:val="2"/>
          <w:sz w:val="21"/>
          <w:szCs w:val="21"/>
        </w:rPr>
      </w:pPr>
      <w:r>
        <w:rPr>
          <w:rFonts w:hint="eastAsia" w:hAnsi="宋体" w:cs="宋体"/>
          <w:kern w:val="2"/>
          <w:sz w:val="21"/>
          <w:szCs w:val="21"/>
        </w:rPr>
        <w:t>（7）甲乙双方补充协议；            （8）乙方投标时提供的投标文件。</w:t>
      </w:r>
    </w:p>
    <w:p w14:paraId="6C227AFE">
      <w:pPr>
        <w:pStyle w:val="13"/>
        <w:snapToGrid w:val="0"/>
        <w:spacing w:line="360" w:lineRule="auto"/>
        <w:ind w:left="315" w:leftChars="150" w:firstLine="100" w:firstLineChars="50"/>
        <w:rPr>
          <w:rFonts w:hint="eastAsia" w:hAnsi="宋体"/>
          <w:b/>
          <w:bCs/>
        </w:rPr>
      </w:pPr>
      <w:r>
        <w:rPr>
          <w:rFonts w:hint="eastAsia" w:hAnsi="宋体"/>
          <w:b/>
          <w:bCs/>
        </w:rPr>
        <w:t>4、知识产权保证</w:t>
      </w:r>
    </w:p>
    <w:p w14:paraId="01D5560B">
      <w:pPr>
        <w:autoSpaceDE w:val="0"/>
        <w:autoSpaceDN w:val="0"/>
        <w:spacing w:line="312" w:lineRule="auto"/>
        <w:ind w:firstLine="420" w:firstLineChars="200"/>
        <w:rPr>
          <w:rFonts w:hint="eastAsia" w:ascii="宋体" w:hAnsi="宋体"/>
          <w:szCs w:val="21"/>
        </w:rPr>
      </w:pPr>
      <w:r>
        <w:rPr>
          <w:rFonts w:hint="eastAsia" w:ascii="宋体" w:hAnsi="宋体" w:cs="宋体"/>
          <w:szCs w:val="21"/>
        </w:rPr>
        <w:t>乙方保证甲方在使用、接受本合同服务或其任何一部分时，不受第三方提出侵犯其专利权、版权、商标权和工业设计权等知识产权的起诉。一旦出现侵权，由乙方负全部责任。</w:t>
      </w:r>
    </w:p>
    <w:p w14:paraId="70528988">
      <w:pPr>
        <w:pStyle w:val="13"/>
        <w:snapToGrid w:val="0"/>
        <w:spacing w:line="360" w:lineRule="auto"/>
        <w:ind w:firstLine="400" w:firstLineChars="200"/>
        <w:rPr>
          <w:rFonts w:hint="eastAsia" w:hAnsi="宋体"/>
          <w:b/>
          <w:bCs/>
        </w:rPr>
      </w:pPr>
      <w:r>
        <w:rPr>
          <w:rFonts w:hint="eastAsia" w:hAnsi="宋体"/>
          <w:b/>
          <w:bCs/>
        </w:rPr>
        <w:t>5、产权保证</w:t>
      </w:r>
    </w:p>
    <w:p w14:paraId="297326B0">
      <w:pPr>
        <w:autoSpaceDE w:val="0"/>
        <w:autoSpaceDN w:val="0"/>
        <w:spacing w:line="360" w:lineRule="auto"/>
        <w:ind w:firstLine="420" w:firstLineChars="200"/>
        <w:rPr>
          <w:rFonts w:hint="eastAsia" w:ascii="宋体" w:hAnsi="宋体"/>
          <w:szCs w:val="21"/>
        </w:rPr>
      </w:pPr>
      <w:r>
        <w:rPr>
          <w:rFonts w:hint="eastAsia" w:ascii="宋体" w:hAnsi="宋体" w:cs="宋体"/>
          <w:szCs w:val="21"/>
        </w:rPr>
        <w:t>乙方保证所交付的服务和服务所涉及的物品所有权无任何抵押、查封等权利瑕疵。</w:t>
      </w:r>
    </w:p>
    <w:p w14:paraId="419FF74B">
      <w:pPr>
        <w:pStyle w:val="13"/>
        <w:snapToGrid w:val="0"/>
        <w:spacing w:line="360" w:lineRule="auto"/>
        <w:ind w:left="315" w:leftChars="150" w:firstLine="100" w:firstLineChars="50"/>
        <w:rPr>
          <w:rFonts w:hint="eastAsia" w:hAnsi="宋体"/>
          <w:b/>
          <w:bCs/>
        </w:rPr>
      </w:pPr>
      <w:r>
        <w:rPr>
          <w:rFonts w:hint="eastAsia" w:hAnsi="宋体"/>
          <w:b/>
          <w:bCs/>
        </w:rPr>
        <w:t>6、转包或分包</w:t>
      </w:r>
    </w:p>
    <w:p w14:paraId="30DECB6B">
      <w:pPr>
        <w:pStyle w:val="13"/>
        <w:snapToGrid w:val="0"/>
        <w:spacing w:line="312" w:lineRule="auto"/>
        <w:ind w:firstLine="420" w:firstLineChars="200"/>
        <w:rPr>
          <w:rFonts w:hint="eastAsia" w:hAnsi="宋体" w:cs="宋体"/>
          <w:kern w:val="2"/>
          <w:sz w:val="21"/>
          <w:szCs w:val="21"/>
        </w:rPr>
      </w:pPr>
      <w:r>
        <w:rPr>
          <w:rFonts w:hint="eastAsia" w:hAnsi="宋体" w:cs="宋体"/>
          <w:kern w:val="2"/>
          <w:sz w:val="21"/>
          <w:szCs w:val="21"/>
        </w:rPr>
        <w:t>6.1本合同禁止转包，本合同范围的服务，应由乙方直接提供的，不得转让他人提供。</w:t>
      </w:r>
    </w:p>
    <w:p w14:paraId="6E2E932C">
      <w:pPr>
        <w:pStyle w:val="13"/>
        <w:snapToGrid w:val="0"/>
        <w:spacing w:line="312" w:lineRule="auto"/>
        <w:ind w:firstLine="420" w:firstLineChars="200"/>
        <w:rPr>
          <w:rFonts w:hint="eastAsia" w:hAnsi="宋体" w:cs="宋体"/>
          <w:kern w:val="2"/>
          <w:sz w:val="21"/>
          <w:szCs w:val="21"/>
        </w:rPr>
      </w:pPr>
      <w:r>
        <w:rPr>
          <w:rFonts w:hint="eastAsia" w:hAnsi="宋体" w:cs="宋体"/>
          <w:kern w:val="2"/>
          <w:sz w:val="21"/>
          <w:szCs w:val="21"/>
        </w:rPr>
        <w:t>6.2经甲方同意，乙方可以依法采取分包方式履行合同，但是分包方式履行的，乙方应就采购项目向甲方负全责。</w:t>
      </w:r>
    </w:p>
    <w:p w14:paraId="0BD0EDE2">
      <w:pPr>
        <w:pStyle w:val="13"/>
        <w:snapToGrid w:val="0"/>
        <w:spacing w:line="360" w:lineRule="auto"/>
        <w:ind w:left="315" w:leftChars="150" w:firstLine="100" w:firstLineChars="50"/>
        <w:rPr>
          <w:rFonts w:hint="eastAsia" w:hAnsi="宋体"/>
          <w:b/>
          <w:bCs/>
        </w:rPr>
      </w:pPr>
      <w:r>
        <w:rPr>
          <w:rFonts w:hint="eastAsia" w:hAnsi="宋体"/>
          <w:b/>
          <w:bCs/>
        </w:rPr>
        <w:t>7、免费质保期</w:t>
      </w:r>
    </w:p>
    <w:p w14:paraId="6942A3FB">
      <w:pPr>
        <w:pStyle w:val="13"/>
        <w:snapToGrid w:val="0"/>
        <w:spacing w:line="360" w:lineRule="auto"/>
        <w:ind w:left="315" w:leftChars="150" w:firstLine="105" w:firstLineChars="50"/>
        <w:rPr>
          <w:rFonts w:hint="eastAsia" w:hAnsi="宋体"/>
          <w:bCs/>
        </w:rPr>
      </w:pPr>
      <w:r>
        <w:rPr>
          <w:rFonts w:hint="eastAsia" w:hAnsi="宋体" w:cs="宋体"/>
          <w:kern w:val="2"/>
          <w:sz w:val="21"/>
          <w:szCs w:val="21"/>
        </w:rPr>
        <w:t>7.1免费质保期</w:t>
      </w:r>
      <w:r>
        <w:rPr>
          <w:rFonts w:hint="eastAsia" w:hAnsi="宋体"/>
          <w:bCs/>
          <w:u w:val="single"/>
        </w:rPr>
        <w:t xml:space="preserve">   三  </w:t>
      </w:r>
      <w:r>
        <w:rPr>
          <w:rFonts w:hint="eastAsia" w:hAnsi="宋体" w:cs="宋体"/>
          <w:kern w:val="2"/>
          <w:sz w:val="21"/>
          <w:szCs w:val="21"/>
        </w:rPr>
        <w:t>年（自验收合格之日起计）</w:t>
      </w:r>
    </w:p>
    <w:p w14:paraId="3C99CCD2">
      <w:pPr>
        <w:pStyle w:val="13"/>
        <w:snapToGrid w:val="0"/>
        <w:spacing w:line="360" w:lineRule="auto"/>
        <w:ind w:left="315" w:leftChars="150" w:firstLine="100" w:firstLineChars="50"/>
        <w:rPr>
          <w:rFonts w:hint="eastAsia" w:hAnsi="宋体"/>
          <w:b/>
          <w:bCs/>
        </w:rPr>
      </w:pPr>
      <w:r>
        <w:rPr>
          <w:rFonts w:hint="eastAsia" w:hAnsi="宋体"/>
          <w:b/>
          <w:bCs/>
        </w:rPr>
        <w:t>8、交付期、交付方式及交付地点</w:t>
      </w:r>
    </w:p>
    <w:p w14:paraId="735358B2">
      <w:pPr>
        <w:pStyle w:val="13"/>
        <w:snapToGrid w:val="0"/>
        <w:spacing w:line="360" w:lineRule="auto"/>
        <w:ind w:firstLine="420" w:firstLineChars="200"/>
        <w:rPr>
          <w:rFonts w:hint="eastAsia" w:hAnsi="宋体" w:cs="宋体"/>
          <w:kern w:val="2"/>
          <w:sz w:val="21"/>
          <w:szCs w:val="21"/>
        </w:rPr>
      </w:pPr>
      <w:r>
        <w:rPr>
          <w:rFonts w:hint="eastAsia" w:hAnsi="宋体" w:cs="宋体"/>
          <w:kern w:val="2"/>
          <w:sz w:val="21"/>
          <w:szCs w:val="21"/>
        </w:rPr>
        <w:t>8.1交付期（服务期）：</w:t>
      </w:r>
    </w:p>
    <w:p w14:paraId="5F7E9EA5">
      <w:pPr>
        <w:pStyle w:val="13"/>
        <w:snapToGrid w:val="0"/>
        <w:spacing w:line="360" w:lineRule="auto"/>
        <w:ind w:firstLine="420" w:firstLineChars="200"/>
        <w:rPr>
          <w:rFonts w:hint="eastAsia" w:hAnsi="宋体" w:cs="宋体"/>
          <w:kern w:val="2"/>
          <w:sz w:val="21"/>
          <w:szCs w:val="21"/>
        </w:rPr>
      </w:pPr>
      <w:r>
        <w:rPr>
          <w:rFonts w:hint="eastAsia" w:hAnsi="宋体" w:cs="宋体"/>
          <w:kern w:val="2"/>
          <w:sz w:val="21"/>
          <w:szCs w:val="21"/>
        </w:rPr>
        <w:t>8.2交付方式：____/_____</w:t>
      </w:r>
    </w:p>
    <w:p w14:paraId="1799150F">
      <w:pPr>
        <w:pStyle w:val="13"/>
        <w:snapToGrid w:val="0"/>
        <w:spacing w:line="360" w:lineRule="auto"/>
        <w:ind w:firstLine="420" w:firstLineChars="200"/>
        <w:rPr>
          <w:rFonts w:hint="eastAsia" w:hAnsi="宋体" w:cs="宋体"/>
          <w:kern w:val="2"/>
          <w:sz w:val="21"/>
          <w:szCs w:val="21"/>
        </w:rPr>
      </w:pPr>
      <w:r>
        <w:rPr>
          <w:rFonts w:hint="eastAsia" w:hAnsi="宋体" w:cs="宋体"/>
          <w:kern w:val="2"/>
          <w:sz w:val="21"/>
          <w:szCs w:val="21"/>
        </w:rPr>
        <w:t>8.3交付地点：</w:t>
      </w:r>
      <w:r>
        <w:rPr>
          <w:rFonts w:hint="eastAsia" w:hAnsi="宋体" w:cs="宋体"/>
          <w:kern w:val="2"/>
          <w:sz w:val="21"/>
          <w:szCs w:val="21"/>
          <w:u w:val="single"/>
        </w:rPr>
        <w:t xml:space="preserve">   采购人指定地点   </w:t>
      </w:r>
    </w:p>
    <w:p w14:paraId="66C99040">
      <w:pPr>
        <w:pStyle w:val="13"/>
        <w:snapToGrid w:val="0"/>
        <w:spacing w:line="360" w:lineRule="auto"/>
        <w:ind w:left="315" w:leftChars="150" w:firstLine="100" w:firstLineChars="50"/>
        <w:rPr>
          <w:rFonts w:hint="eastAsia" w:hAnsi="宋体"/>
          <w:b/>
          <w:bCs/>
        </w:rPr>
      </w:pPr>
      <w:r>
        <w:rPr>
          <w:rFonts w:hint="eastAsia" w:hAnsi="宋体"/>
          <w:b/>
          <w:bCs/>
        </w:rPr>
        <w:t>9、款项支付</w:t>
      </w:r>
    </w:p>
    <w:p w14:paraId="5DAFE31B">
      <w:pPr>
        <w:autoSpaceDE w:val="0"/>
        <w:autoSpaceDN w:val="0"/>
        <w:spacing w:line="312" w:lineRule="auto"/>
        <w:ind w:firstLine="420" w:firstLineChars="200"/>
        <w:rPr>
          <w:rFonts w:hint="eastAsia" w:ascii="宋体" w:hAnsi="宋体" w:cs="宋体"/>
          <w:szCs w:val="21"/>
        </w:rPr>
      </w:pPr>
      <w:r>
        <w:rPr>
          <w:rFonts w:hint="eastAsia" w:ascii="宋体" w:hAnsi="宋体"/>
          <w:szCs w:val="21"/>
        </w:rPr>
        <w:t>9</w:t>
      </w:r>
      <w:r>
        <w:rPr>
          <w:rFonts w:ascii="宋体" w:hAnsi="宋体"/>
          <w:szCs w:val="21"/>
        </w:rPr>
        <w:t>.1</w:t>
      </w:r>
      <w:r>
        <w:rPr>
          <w:rFonts w:hint="eastAsia" w:ascii="宋体" w:hAnsi="宋体" w:cs="宋体"/>
          <w:szCs w:val="21"/>
        </w:rPr>
        <w:t>本合同项下所有款项均以人民币支付。</w:t>
      </w:r>
    </w:p>
    <w:p w14:paraId="3FA86650">
      <w:pPr>
        <w:autoSpaceDE w:val="0"/>
        <w:autoSpaceDN w:val="0"/>
        <w:spacing w:line="312" w:lineRule="auto"/>
        <w:ind w:firstLine="420" w:firstLineChars="200"/>
        <w:rPr>
          <w:rFonts w:hint="eastAsia" w:ascii="宋体" w:hAnsi="宋体"/>
          <w:szCs w:val="21"/>
        </w:rPr>
      </w:pPr>
      <w:r>
        <w:rPr>
          <w:rFonts w:hint="eastAsia" w:ascii="宋体" w:hAnsi="宋体" w:cs="宋体"/>
          <w:szCs w:val="21"/>
        </w:rPr>
        <w:t>9.2本合同项下的采购资金由甲方支付，付款前乙方向甲方开具发票。</w:t>
      </w:r>
    </w:p>
    <w:p w14:paraId="3A69ED4B">
      <w:pPr>
        <w:spacing w:line="312" w:lineRule="auto"/>
        <w:ind w:right="-155" w:firstLine="411" w:firstLineChars="196"/>
        <w:rPr>
          <w:rFonts w:hint="eastAsia" w:hAnsi="宋体"/>
        </w:rPr>
      </w:pPr>
      <w:r>
        <w:rPr>
          <w:rFonts w:hint="eastAsia" w:hAnsi="宋体"/>
        </w:rPr>
        <w:t>9.3付款方式：</w:t>
      </w:r>
    </w:p>
    <w:p w14:paraId="0CC1351C">
      <w:pPr>
        <w:spacing w:line="312" w:lineRule="auto"/>
        <w:ind w:firstLine="420" w:firstLineChars="200"/>
        <w:jc w:val="left"/>
        <w:rPr>
          <w:rFonts w:hint="eastAsia" w:ascii="宋体" w:hAnsi="宋体"/>
          <w:u w:val="single"/>
        </w:rPr>
      </w:pPr>
      <w:r>
        <w:rPr>
          <w:rFonts w:hint="eastAsia" w:ascii="宋体" w:hAnsi="宋体"/>
          <w:u w:val="single"/>
        </w:rPr>
        <w:t>合同签订生效后，项目实施完成且验收合格后30个工作日内乙方开具发票，甲方自收到发票后15工作日内，支付乙方合同总价的90%的货款，验收通过一年后且甲方没有异议支付合同尾款10%。</w:t>
      </w:r>
    </w:p>
    <w:p w14:paraId="6B1F24FF">
      <w:pPr>
        <w:pStyle w:val="13"/>
        <w:snapToGrid w:val="0"/>
        <w:spacing w:line="360" w:lineRule="auto"/>
        <w:ind w:left="315" w:leftChars="150" w:firstLine="100" w:firstLineChars="50"/>
        <w:rPr>
          <w:rFonts w:hint="eastAsia" w:ascii="Calibri" w:hAnsi="宋体"/>
          <w:b/>
        </w:rPr>
      </w:pPr>
      <w:r>
        <w:rPr>
          <w:rFonts w:hint="eastAsia" w:ascii="Calibri" w:hAnsi="宋体"/>
          <w:b/>
        </w:rPr>
        <w:t>10、税费</w:t>
      </w:r>
    </w:p>
    <w:p w14:paraId="24DB42D3">
      <w:pPr>
        <w:pStyle w:val="13"/>
        <w:snapToGrid w:val="0"/>
        <w:spacing w:line="360" w:lineRule="auto"/>
        <w:ind w:firstLine="420" w:firstLineChars="200"/>
        <w:rPr>
          <w:rFonts w:hint="eastAsia" w:hAnsi="宋体" w:cs="宋体"/>
          <w:kern w:val="2"/>
          <w:sz w:val="21"/>
          <w:szCs w:val="21"/>
        </w:rPr>
      </w:pPr>
      <w:r>
        <w:rPr>
          <w:rFonts w:hint="eastAsia" w:hAnsi="宋体" w:cs="宋体"/>
          <w:kern w:val="2"/>
          <w:sz w:val="21"/>
          <w:szCs w:val="21"/>
        </w:rPr>
        <w:t>本合同执行中相关的一切税费均由乙方负担。</w:t>
      </w:r>
    </w:p>
    <w:p w14:paraId="0A9F599E">
      <w:pPr>
        <w:pStyle w:val="13"/>
        <w:snapToGrid w:val="0"/>
        <w:spacing w:line="360" w:lineRule="auto"/>
        <w:ind w:left="315" w:leftChars="150" w:firstLine="100" w:firstLineChars="50"/>
        <w:rPr>
          <w:rFonts w:hint="eastAsia" w:hAnsi="宋体"/>
          <w:b/>
          <w:bCs/>
        </w:rPr>
      </w:pPr>
      <w:r>
        <w:rPr>
          <w:rFonts w:hint="eastAsia" w:hAnsi="宋体"/>
          <w:b/>
          <w:bCs/>
        </w:rPr>
        <w:t>11、质量保证及售后服务</w:t>
      </w:r>
    </w:p>
    <w:p w14:paraId="1E3DC862">
      <w:pPr>
        <w:spacing w:line="312" w:lineRule="auto"/>
        <w:ind w:firstLine="420" w:firstLineChars="200"/>
        <w:rPr>
          <w:rFonts w:hint="eastAsia" w:ascii="宋体" w:hAnsi="宋体"/>
          <w:szCs w:val="21"/>
        </w:rPr>
      </w:pPr>
      <w:r>
        <w:rPr>
          <w:rFonts w:hint="eastAsia" w:ascii="宋体" w:hAnsi="宋体" w:cs="宋体"/>
          <w:szCs w:val="21"/>
        </w:rPr>
        <w:t>11.1乙方应按招标文件规定及响应文件承诺的技术性能、技术要求、质量标准向甲方提供服务；若无特殊说明，则按国家有关部门最新颁布的标准及规范为准。</w:t>
      </w:r>
    </w:p>
    <w:p w14:paraId="433D241A">
      <w:pPr>
        <w:spacing w:line="312" w:lineRule="auto"/>
        <w:ind w:firstLine="420" w:firstLineChars="200"/>
        <w:rPr>
          <w:rFonts w:hint="eastAsia" w:ascii="宋体" w:hAnsi="宋体"/>
          <w:szCs w:val="21"/>
        </w:rPr>
      </w:pPr>
      <w:r>
        <w:rPr>
          <w:rFonts w:hint="eastAsia" w:ascii="宋体" w:hAnsi="宋体" w:cs="宋体"/>
          <w:szCs w:val="21"/>
        </w:rPr>
        <w:t>11.2乙方应保证其提供的服务是全面和规范的，并完全符合招投标文件。如因乙方提供的服务有瑕疵造成甲方损失的，所需费用由乙方承担。</w:t>
      </w:r>
    </w:p>
    <w:p w14:paraId="1B9EE4BF">
      <w:pPr>
        <w:spacing w:line="312" w:lineRule="auto"/>
        <w:ind w:firstLine="420" w:firstLineChars="200"/>
        <w:rPr>
          <w:rFonts w:hint="eastAsia" w:ascii="宋体" w:hAnsi="宋体"/>
          <w:szCs w:val="21"/>
        </w:rPr>
      </w:pPr>
      <w:r>
        <w:rPr>
          <w:rFonts w:hint="eastAsia" w:ascii="宋体" w:hAnsi="宋体" w:cs="宋体"/>
          <w:szCs w:val="21"/>
        </w:rPr>
        <w:t>11.3如在使用过程中发生质量问题，乙方在接到甲方通知后在__半__小时内到达甲方现场。</w:t>
      </w:r>
    </w:p>
    <w:p w14:paraId="39BA2B0F">
      <w:pPr>
        <w:spacing w:line="312" w:lineRule="auto"/>
        <w:ind w:firstLine="420" w:firstLineChars="200"/>
        <w:rPr>
          <w:rFonts w:hint="eastAsia" w:ascii="宋体" w:hAnsi="宋体"/>
          <w:szCs w:val="21"/>
        </w:rPr>
      </w:pPr>
      <w:r>
        <w:rPr>
          <w:rFonts w:hint="eastAsia" w:ascii="宋体" w:hAnsi="宋体" w:cs="宋体"/>
          <w:szCs w:val="21"/>
        </w:rPr>
        <w:t>11.4免费维保期内，乙方应对所提供服务出现的质量及安全问题负责处理解决并承担一切费用。</w:t>
      </w:r>
    </w:p>
    <w:p w14:paraId="3612B6B7">
      <w:pPr>
        <w:pStyle w:val="13"/>
        <w:snapToGrid w:val="0"/>
        <w:spacing w:line="360" w:lineRule="auto"/>
        <w:ind w:left="315" w:leftChars="150" w:firstLine="100" w:firstLineChars="50"/>
        <w:rPr>
          <w:rFonts w:hint="eastAsia" w:hAnsi="宋体"/>
          <w:b/>
          <w:bCs/>
        </w:rPr>
      </w:pPr>
      <w:r>
        <w:rPr>
          <w:rFonts w:hint="eastAsia" w:hAnsi="宋体"/>
          <w:b/>
          <w:bCs/>
        </w:rPr>
        <w:t>12、交付和验收</w:t>
      </w:r>
    </w:p>
    <w:p w14:paraId="06F86346">
      <w:pPr>
        <w:spacing w:line="312" w:lineRule="auto"/>
        <w:ind w:firstLine="420" w:firstLineChars="200"/>
        <w:rPr>
          <w:rFonts w:hint="eastAsia" w:ascii="宋体" w:hAnsi="宋体"/>
          <w:szCs w:val="21"/>
        </w:rPr>
      </w:pPr>
      <w:r>
        <w:rPr>
          <w:rFonts w:hint="eastAsia" w:ascii="宋体" w:hAnsi="宋体"/>
          <w:szCs w:val="21"/>
        </w:rPr>
        <w:t>12.1乙方应当在合同签订后天内完成服务事项，招标文件有约定的，从其约定。</w:t>
      </w:r>
    </w:p>
    <w:p w14:paraId="02053147">
      <w:pPr>
        <w:spacing w:line="312" w:lineRule="auto"/>
        <w:ind w:firstLine="420" w:firstLineChars="200"/>
        <w:rPr>
          <w:rFonts w:hint="eastAsia" w:ascii="宋体" w:hAnsi="宋体"/>
          <w:szCs w:val="21"/>
        </w:rPr>
      </w:pPr>
      <w:r>
        <w:rPr>
          <w:rFonts w:hint="eastAsia" w:ascii="宋体" w:hAnsi="宋体"/>
          <w:szCs w:val="21"/>
        </w:rPr>
        <w:t>在交付前，乙方应作出全面检查和对验收文件进行整理，并列出清单，作为甲方初验收和使用的技术条件依据，检验的结果交甲方。</w:t>
      </w:r>
    </w:p>
    <w:p w14:paraId="1C4010CA">
      <w:pPr>
        <w:spacing w:line="312" w:lineRule="auto"/>
        <w:ind w:firstLine="420" w:firstLineChars="200"/>
        <w:rPr>
          <w:rFonts w:hint="eastAsia" w:ascii="宋体" w:hAnsi="宋体"/>
          <w:szCs w:val="21"/>
        </w:rPr>
      </w:pPr>
      <w:r>
        <w:rPr>
          <w:rFonts w:hint="eastAsia" w:ascii="宋体" w:hAnsi="宋体"/>
          <w:szCs w:val="21"/>
        </w:rPr>
        <w:t>12.2验收标准：按乙方投标文件的承诺，并不低于国家相关标准及招标文件要求。</w:t>
      </w:r>
    </w:p>
    <w:p w14:paraId="60D0DE5D">
      <w:pPr>
        <w:spacing w:line="312" w:lineRule="auto"/>
        <w:ind w:firstLine="420" w:firstLineChars="200"/>
        <w:rPr>
          <w:rFonts w:hint="eastAsia" w:ascii="宋体" w:hAnsi="宋体"/>
          <w:szCs w:val="21"/>
        </w:rPr>
      </w:pPr>
      <w:r>
        <w:rPr>
          <w:rFonts w:hint="eastAsia" w:ascii="宋体" w:hAnsi="宋体"/>
          <w:szCs w:val="21"/>
        </w:rPr>
        <w:t>对于乙方要交付的服务，甲乙双方须在工作日内初验收，甲方对乙方提交的服务依据招标文件上的技术要求和国家有关质量标准进行现场初步验收，外观、说明书、包装符合招标文件技术要求的，给予签收，初步验收不合格的不予签收。</w:t>
      </w:r>
    </w:p>
    <w:p w14:paraId="47EF837B">
      <w:pPr>
        <w:spacing w:line="312" w:lineRule="auto"/>
        <w:ind w:firstLine="420" w:firstLineChars="200"/>
        <w:rPr>
          <w:rFonts w:hint="eastAsia" w:ascii="宋体" w:hAnsi="宋体"/>
          <w:szCs w:val="21"/>
          <w:u w:val="single"/>
        </w:rPr>
      </w:pPr>
      <w:r>
        <w:rPr>
          <w:rFonts w:hint="eastAsia" w:ascii="宋体" w:hAnsi="宋体"/>
          <w:szCs w:val="21"/>
        </w:rPr>
        <w:t>12.3甲乙双方关于调试和验收的其他约定：</w:t>
      </w:r>
      <w:r>
        <w:rPr>
          <w:rFonts w:hint="eastAsia" w:ascii="宋体" w:hAnsi="宋体"/>
          <w:szCs w:val="21"/>
          <w:u w:val="single"/>
        </w:rPr>
        <w:t xml:space="preserve">    </w:t>
      </w:r>
      <w:r>
        <w:rPr>
          <w:rFonts w:hint="eastAsia" w:ascii="宋体" w:hAnsi="宋体"/>
          <w:szCs w:val="21"/>
        </w:rPr>
        <w:t>。</w:t>
      </w:r>
    </w:p>
    <w:p w14:paraId="4A93DC86">
      <w:pPr>
        <w:pStyle w:val="13"/>
        <w:snapToGrid w:val="0"/>
        <w:spacing w:line="360" w:lineRule="auto"/>
        <w:ind w:left="315" w:leftChars="150" w:firstLine="100" w:firstLineChars="50"/>
        <w:rPr>
          <w:rFonts w:hint="eastAsia" w:hAnsi="宋体"/>
          <w:b/>
          <w:bCs/>
        </w:rPr>
      </w:pPr>
      <w:r>
        <w:rPr>
          <w:rFonts w:hint="eastAsia" w:hAnsi="宋体"/>
          <w:b/>
          <w:bCs/>
        </w:rPr>
        <w:t>13、包装、发运及运输</w:t>
      </w:r>
    </w:p>
    <w:p w14:paraId="257FEE87">
      <w:pPr>
        <w:pStyle w:val="13"/>
        <w:snapToGrid w:val="0"/>
        <w:spacing w:line="360" w:lineRule="auto"/>
        <w:ind w:firstLine="420" w:firstLineChars="200"/>
        <w:rPr>
          <w:rFonts w:hint="eastAsia" w:hAnsi="宋体"/>
          <w:kern w:val="2"/>
          <w:sz w:val="21"/>
          <w:szCs w:val="21"/>
        </w:rPr>
      </w:pPr>
      <w:r>
        <w:rPr>
          <w:rFonts w:hint="eastAsia" w:hAnsi="宋体"/>
          <w:kern w:val="2"/>
          <w:sz w:val="21"/>
          <w:szCs w:val="21"/>
        </w:rPr>
        <w:t>13.1乙方应对其提供的服务所涉及物品在发运前对其进行满足运输距离、防潮、防震、防锈和防破损装卸等要求包装，以保证安全运达甲方指定地点。</w:t>
      </w:r>
    </w:p>
    <w:p w14:paraId="37EE6F76">
      <w:pPr>
        <w:pStyle w:val="13"/>
        <w:snapToGrid w:val="0"/>
        <w:spacing w:line="360" w:lineRule="auto"/>
        <w:ind w:firstLine="420" w:firstLineChars="200"/>
        <w:rPr>
          <w:rFonts w:hint="eastAsia" w:hAnsi="宋体"/>
          <w:kern w:val="2"/>
          <w:sz w:val="21"/>
          <w:szCs w:val="21"/>
        </w:rPr>
      </w:pPr>
      <w:r>
        <w:rPr>
          <w:rFonts w:hint="eastAsia" w:hAnsi="宋体"/>
          <w:kern w:val="2"/>
          <w:sz w:val="21"/>
          <w:szCs w:val="21"/>
        </w:rPr>
        <w:t>13.2乙方交付时，使用说明书、检验证明书、随配附件和工具以及清单一并附于内。</w:t>
      </w:r>
    </w:p>
    <w:p w14:paraId="5136C11B">
      <w:pPr>
        <w:pStyle w:val="13"/>
        <w:snapToGrid w:val="0"/>
        <w:spacing w:line="360" w:lineRule="auto"/>
        <w:ind w:firstLine="420" w:firstLineChars="200"/>
        <w:rPr>
          <w:rFonts w:hint="eastAsia" w:hAnsi="宋体"/>
          <w:kern w:val="2"/>
          <w:sz w:val="21"/>
          <w:szCs w:val="21"/>
        </w:rPr>
      </w:pPr>
      <w:r>
        <w:rPr>
          <w:rFonts w:hint="eastAsia" w:hAnsi="宋体"/>
          <w:kern w:val="2"/>
          <w:sz w:val="21"/>
          <w:szCs w:val="21"/>
        </w:rPr>
        <w:t>13.3乙方在提供的服务所涉及物品在货物发运手续办理完毕后24小时内或货到甲方48小时前通知甲方，以准备甲方接货。根据甲方通知的时间和指定的地点，乙方负责安排送货、装卸、清点、堆放，设备初验收合格前的保管工作由乙方负责，费用乙方承担。</w:t>
      </w:r>
    </w:p>
    <w:p w14:paraId="3C9B0E56">
      <w:pPr>
        <w:pStyle w:val="13"/>
        <w:snapToGrid w:val="0"/>
        <w:spacing w:line="360" w:lineRule="auto"/>
        <w:ind w:firstLine="420" w:firstLineChars="200"/>
        <w:rPr>
          <w:rFonts w:hint="eastAsia" w:hAnsi="宋体"/>
          <w:kern w:val="2"/>
          <w:sz w:val="21"/>
          <w:szCs w:val="21"/>
        </w:rPr>
      </w:pPr>
      <w:r>
        <w:rPr>
          <w:rFonts w:hint="eastAsia" w:hAnsi="宋体"/>
          <w:kern w:val="2"/>
          <w:sz w:val="21"/>
          <w:szCs w:val="21"/>
        </w:rPr>
        <w:t>13.4服务在交付甲方前发生的风险均由乙方负责。</w:t>
      </w:r>
    </w:p>
    <w:p w14:paraId="2381D7CE">
      <w:pPr>
        <w:pStyle w:val="13"/>
        <w:snapToGrid w:val="0"/>
        <w:spacing w:line="360" w:lineRule="auto"/>
        <w:ind w:firstLine="420" w:firstLineChars="200"/>
        <w:rPr>
          <w:rFonts w:hint="eastAsia" w:hAnsi="宋体"/>
          <w:kern w:val="2"/>
          <w:sz w:val="21"/>
          <w:szCs w:val="21"/>
        </w:rPr>
      </w:pPr>
      <w:r>
        <w:rPr>
          <w:rFonts w:hint="eastAsia" w:hAnsi="宋体"/>
          <w:kern w:val="2"/>
          <w:sz w:val="21"/>
          <w:szCs w:val="21"/>
        </w:rPr>
        <w:t>13.5服务在规定的交付期限内由乙方送达甲方指定的地点。</w:t>
      </w:r>
    </w:p>
    <w:p w14:paraId="4740B627">
      <w:pPr>
        <w:pStyle w:val="13"/>
        <w:snapToGrid w:val="0"/>
        <w:spacing w:line="360" w:lineRule="auto"/>
        <w:ind w:left="315" w:leftChars="150" w:firstLine="100" w:firstLineChars="50"/>
        <w:rPr>
          <w:rFonts w:hint="eastAsia" w:hAnsi="宋体" w:cs="Courier New"/>
          <w:b/>
          <w:bCs/>
        </w:rPr>
      </w:pPr>
      <w:r>
        <w:rPr>
          <w:rFonts w:hint="eastAsia" w:hAnsi="宋体"/>
          <w:b/>
          <w:bCs/>
        </w:rPr>
        <w:t>14、违约责任</w:t>
      </w:r>
    </w:p>
    <w:p w14:paraId="1898D87A">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14.1甲方无正当理由拒绝初验收和终验收服务项目的，甲方应按未付服务项目款金额每日万分之五向乙方支付违约金。</w:t>
      </w:r>
    </w:p>
    <w:p w14:paraId="3AB57FC9">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14.2甲方无故逾期验收和无故逾期办理款项支付手续的,甲方应按逾期付款金额每日万分之五向乙方支付违约金。</w:t>
      </w:r>
    </w:p>
    <w:p w14:paraId="5FF41616">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14.3乙方违约，在消除违约情形前，应按本合同项目总额每日万分之五向甲方支付违约金，甲方可以从待付款项中扣除。</w:t>
      </w:r>
    </w:p>
    <w:p w14:paraId="3200428E">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14.4乙方因逾期交付服务项目或因其他违约行为，导致甲方解除合同的，乙方应向甲方支付合同总值5%的违约金，如造成甲方损失超过违约金的，超出部分由乙方继续承担赔偿责任。</w:t>
      </w:r>
    </w:p>
    <w:p w14:paraId="4F05FF07">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14.5乙方所交的服务项目全部或部分品种、型号、规格、技术参数、质量不符合合同规定及招标文件规定标准的，乙方更换服务但逾期交付的（甲方拒绝接受的除外），按乙方逾期交付处理；乙方拒绝更换的，甲方可选择解除本合同或本合同的一部分，并可追究乙方的其他违约责任。</w:t>
      </w:r>
    </w:p>
    <w:p w14:paraId="34158749">
      <w:pPr>
        <w:pStyle w:val="13"/>
        <w:snapToGrid w:val="0"/>
        <w:spacing w:line="312" w:lineRule="auto"/>
        <w:ind w:firstLine="420" w:firstLineChars="200"/>
        <w:rPr>
          <w:rFonts w:hint="eastAsia" w:hAnsi="宋体" w:cs="宋体"/>
        </w:rPr>
      </w:pPr>
      <w:r>
        <w:rPr>
          <w:rFonts w:hint="eastAsia" w:hAnsi="宋体"/>
          <w:kern w:val="2"/>
          <w:sz w:val="21"/>
          <w:szCs w:val="21"/>
        </w:rPr>
        <w:t>14.6合同生效后，发现乙方投标属虚假承诺，或经权威部门监测提供的服务不能满足招标文件要求，造成合同无法继续履行的，乙方履约保证金不予退还外，还应向甲方支付不少于合同总价%赔偿金。</w:t>
      </w:r>
    </w:p>
    <w:p w14:paraId="38F3C9E5">
      <w:pPr>
        <w:pStyle w:val="13"/>
        <w:snapToGrid w:val="0"/>
        <w:spacing w:line="360" w:lineRule="auto"/>
        <w:ind w:firstLine="400" w:firstLineChars="200"/>
        <w:rPr>
          <w:rFonts w:hint="eastAsia" w:hAnsi="宋体" w:cs="Courier New"/>
          <w:b/>
          <w:bCs/>
        </w:rPr>
      </w:pPr>
      <w:r>
        <w:rPr>
          <w:rFonts w:hint="eastAsia" w:hAnsi="宋体"/>
          <w:b/>
          <w:bCs/>
        </w:rPr>
        <w:t>15、不可抗力事件处理</w:t>
      </w:r>
    </w:p>
    <w:p w14:paraId="7B952FE1">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15.1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14:paraId="255AB4D7">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15.2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14:paraId="23D85760">
      <w:pPr>
        <w:pStyle w:val="13"/>
        <w:snapToGrid w:val="0"/>
        <w:spacing w:line="360" w:lineRule="auto"/>
        <w:ind w:left="315" w:leftChars="150" w:firstLine="100" w:firstLineChars="50"/>
        <w:rPr>
          <w:rFonts w:hint="eastAsia" w:hAnsi="宋体"/>
          <w:b/>
          <w:bCs/>
        </w:rPr>
      </w:pPr>
      <w:r>
        <w:rPr>
          <w:rFonts w:hint="eastAsia" w:hAnsi="宋体"/>
          <w:b/>
          <w:bCs/>
        </w:rPr>
        <w:t>16、争议解决</w:t>
      </w:r>
    </w:p>
    <w:p w14:paraId="3D9CCB5A">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16.1因服务的品质质量问题发生争议的，可在国家认可的质量检测机构对服务内容质量进行鉴定。服务符合标准的，鉴定费由甲方承担；服务项目不符合质量标准的，鉴定费由乙方承担。</w:t>
      </w:r>
    </w:p>
    <w:p w14:paraId="43320E7E">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16.2因履行本合同引起的或与本合同有关的争议，甲、乙双方应首先通过友好协商解决；如果协商不能解决争议，甲乙双方同意采取下列两种方式的第（ 1 ）种方式解决争议：</w:t>
      </w:r>
    </w:p>
    <w:p w14:paraId="7262C698">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（1）向甲方所在地有管辖权的人民法院提起诉讼，适用中华人民共和国法律；</w:t>
      </w:r>
    </w:p>
    <w:p w14:paraId="5269B8B8">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（2）向扬州仲裁委员会按其仲裁规则申请仲裁。</w:t>
      </w:r>
    </w:p>
    <w:p w14:paraId="3CE03C4B">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17.3若甲乙双方任何一方都没有选择解除合同的，为避免扩大损失，在诉讼或仲裁期间，双方应继续履行。</w:t>
      </w:r>
    </w:p>
    <w:p w14:paraId="0175CDBC">
      <w:pPr>
        <w:pStyle w:val="13"/>
        <w:snapToGrid w:val="0"/>
        <w:spacing w:line="360" w:lineRule="auto"/>
        <w:ind w:left="315" w:leftChars="150" w:firstLine="100" w:firstLineChars="50"/>
        <w:rPr>
          <w:rFonts w:hint="eastAsia" w:hAnsi="宋体"/>
          <w:b/>
          <w:bCs/>
        </w:rPr>
      </w:pPr>
      <w:r>
        <w:rPr>
          <w:rFonts w:hint="eastAsia" w:hAnsi="宋体"/>
          <w:b/>
          <w:bCs/>
        </w:rPr>
        <w:t>17、合同其它</w:t>
      </w:r>
    </w:p>
    <w:p w14:paraId="1F625986">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17.1乙方应诚实信用，严格按照招标文件要求和投标承诺履行合同，不向甲方进行商业贿赂或者提供不正当利</w:t>
      </w:r>
    </w:p>
    <w:p w14:paraId="1B113450">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17.2本合同及附件均一式两份，具有同等法律效力，甲方一份，乙方一份。</w:t>
      </w:r>
    </w:p>
    <w:p w14:paraId="7E109CBD">
      <w:pPr>
        <w:pStyle w:val="13"/>
        <w:snapToGrid w:val="0"/>
        <w:spacing w:line="312" w:lineRule="auto"/>
        <w:ind w:firstLine="420" w:firstLineChars="200"/>
        <w:rPr>
          <w:rFonts w:hint="eastAsia" w:hAnsi="宋体"/>
          <w:kern w:val="2"/>
          <w:sz w:val="21"/>
          <w:szCs w:val="21"/>
        </w:rPr>
      </w:pPr>
      <w:r>
        <w:rPr>
          <w:rFonts w:hint="eastAsia" w:hAnsi="宋体"/>
          <w:kern w:val="2"/>
          <w:sz w:val="21"/>
          <w:szCs w:val="21"/>
        </w:rPr>
        <w:t>17.3本合同经双方法定代表人或授权代表签字并加盖单位公章或合同专用章即可生效。</w:t>
      </w:r>
    </w:p>
    <w:p w14:paraId="5E5A05A4">
      <w:pPr>
        <w:shd w:val="solid" w:color="FFFFFF" w:fill="auto"/>
        <w:autoSpaceDN w:val="0"/>
        <w:spacing w:line="312"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17.</w:t>
      </w:r>
      <w:r>
        <w:rPr>
          <w:rFonts w:ascii="宋体" w:hAnsi="宋体" w:cs="宋体"/>
          <w:szCs w:val="21"/>
          <w:shd w:val="clear" w:color="auto" w:fill="FFFFFF"/>
        </w:rPr>
        <w:t>4</w:t>
      </w:r>
      <w:r>
        <w:rPr>
          <w:rFonts w:hint="eastAsia" w:ascii="宋体" w:hAnsi="宋体" w:cs="宋体"/>
          <w:szCs w:val="21"/>
          <w:shd w:val="clear" w:color="auto" w:fill="FFFFFF"/>
        </w:rPr>
        <w:t>本合同及附件签订后，甲乙双方如需要提出修改时则由双方协商一致后，可以签订补充协议作为本合同的补充合同执行。</w:t>
      </w:r>
    </w:p>
    <w:p w14:paraId="3E975A4A">
      <w:pPr>
        <w:pStyle w:val="13"/>
        <w:snapToGrid w:val="0"/>
        <w:spacing w:line="360" w:lineRule="auto"/>
        <w:ind w:left="400" w:hanging="400" w:hangingChars="200"/>
        <w:rPr>
          <w:rFonts w:hint="eastAsia" w:hAnsi="宋体"/>
        </w:rPr>
      </w:pPr>
    </w:p>
    <w:p w14:paraId="4F6FB06F">
      <w:pPr>
        <w:pStyle w:val="13"/>
        <w:snapToGrid w:val="0"/>
        <w:spacing w:line="360" w:lineRule="auto"/>
        <w:ind w:left="400" w:hanging="400" w:hangingChars="200"/>
        <w:rPr>
          <w:rFonts w:hint="eastAsia" w:hAnsi="宋体"/>
        </w:rPr>
      </w:pPr>
    </w:p>
    <w:p w14:paraId="0AD06D37">
      <w:pPr>
        <w:pStyle w:val="13"/>
        <w:snapToGrid w:val="0"/>
        <w:spacing w:line="360" w:lineRule="auto"/>
        <w:ind w:left="405" w:leftChars="50" w:hanging="300" w:hangingChars="150"/>
        <w:rPr>
          <w:rFonts w:hint="eastAsia" w:hAnsi="宋体"/>
        </w:rPr>
      </w:pPr>
      <w:r>
        <w:rPr>
          <w:rFonts w:hint="eastAsia" w:hAnsi="宋体"/>
        </w:rPr>
        <w:t>甲方：</w:t>
      </w:r>
      <w:r>
        <w:rPr>
          <w:rFonts w:hint="eastAsia" w:hAnsi="宋体"/>
        </w:rPr>
        <w:tab/>
      </w:r>
      <w:r>
        <w:rPr>
          <w:rFonts w:hint="eastAsia" w:hAnsi="宋体"/>
        </w:rPr>
        <w:t xml:space="preserve">                                     乙方：</w:t>
      </w:r>
    </w:p>
    <w:p w14:paraId="78FA971E">
      <w:pPr>
        <w:pStyle w:val="13"/>
        <w:snapToGrid w:val="0"/>
        <w:spacing w:line="360" w:lineRule="auto"/>
        <w:ind w:firstLine="100" w:firstLineChars="50"/>
        <w:rPr>
          <w:rFonts w:hint="eastAsia" w:hAnsi="宋体"/>
        </w:rPr>
      </w:pPr>
      <w:r>
        <w:rPr>
          <w:rFonts w:hint="eastAsia" w:hAnsi="宋体"/>
        </w:rPr>
        <w:t xml:space="preserve">地址：                                   </w:t>
      </w:r>
      <w:r>
        <w:rPr>
          <w:rFonts w:hint="eastAsia" w:hAnsi="宋体"/>
        </w:rPr>
        <w:tab/>
      </w:r>
      <w:r>
        <w:rPr>
          <w:rFonts w:hint="eastAsia" w:hAnsi="宋体"/>
        </w:rPr>
        <w:t>地址：</w:t>
      </w:r>
    </w:p>
    <w:p w14:paraId="40844652">
      <w:pPr>
        <w:pStyle w:val="13"/>
        <w:snapToGrid w:val="0"/>
        <w:spacing w:line="360" w:lineRule="auto"/>
        <w:ind w:firstLine="100" w:firstLineChars="50"/>
        <w:rPr>
          <w:rFonts w:hint="eastAsia" w:hAnsi="宋体"/>
        </w:rPr>
      </w:pPr>
      <w:r>
        <w:rPr>
          <w:rFonts w:hint="eastAsia" w:hAnsi="宋体"/>
        </w:rPr>
        <w:t>法定代表人或授权代表：                       法定代表人或授权代表：</w:t>
      </w:r>
    </w:p>
    <w:p w14:paraId="2D8A8B56">
      <w:pPr>
        <w:pStyle w:val="13"/>
        <w:snapToGrid w:val="0"/>
        <w:spacing w:line="360" w:lineRule="auto"/>
        <w:ind w:firstLine="100" w:firstLineChars="50"/>
        <w:rPr>
          <w:rFonts w:hint="eastAsia" w:hAnsi="宋体"/>
        </w:rPr>
      </w:pPr>
      <w:r>
        <w:rPr>
          <w:rFonts w:hint="eastAsia" w:hAnsi="宋体"/>
        </w:rPr>
        <w:t>联系电话：                                   联系电话：</w:t>
      </w:r>
    </w:p>
    <w:p w14:paraId="37102A06">
      <w:pPr>
        <w:pStyle w:val="13"/>
        <w:snapToGrid w:val="0"/>
        <w:spacing w:line="360" w:lineRule="auto"/>
        <w:ind w:firstLine="100" w:firstLineChars="50"/>
        <w:rPr>
          <w:rFonts w:hint="eastAsia" w:hAnsi="宋体"/>
        </w:rPr>
      </w:pPr>
      <w:r>
        <w:rPr>
          <w:rFonts w:hint="eastAsia" w:hAnsi="宋体"/>
        </w:rPr>
        <w:t>签订日期：2024 年  月  日                    签订日期：2024年  月  日</w:t>
      </w:r>
      <w:bookmarkEnd w:id="14"/>
      <w:bookmarkStart w:id="16" w:name="_Toc32402"/>
    </w:p>
    <w:bookmarkEnd w:id="2"/>
    <w:bookmarkEnd w:id="16"/>
    <w:p w14:paraId="02290279">
      <w:pPr>
        <w:spacing w:line="360" w:lineRule="auto"/>
        <w:rPr>
          <w:rFonts w:hint="eastAsia" w:ascii="宋体" w:hAnsi="宋体"/>
          <w:sz w:val="28"/>
        </w:rPr>
      </w:pPr>
    </w:p>
    <w:p w14:paraId="7A508AB6">
      <w:pPr>
        <w:pStyle w:val="13"/>
        <w:snapToGrid w:val="0"/>
        <w:spacing w:line="360" w:lineRule="auto"/>
        <w:jc w:val="center"/>
        <w:rPr>
          <w:rStyle w:val="40"/>
          <w:rFonts w:hint="eastAsia" w:ascii="宋体" w:hAnsi="宋体"/>
          <w:sz w:val="32"/>
          <w:szCs w:val="32"/>
        </w:rPr>
      </w:pPr>
    </w:p>
    <w:p w14:paraId="7EE64F24">
      <w:pPr>
        <w:pStyle w:val="13"/>
        <w:snapToGrid w:val="0"/>
        <w:spacing w:line="360" w:lineRule="auto"/>
        <w:jc w:val="center"/>
        <w:rPr>
          <w:rStyle w:val="40"/>
          <w:rFonts w:hint="eastAsia" w:ascii="宋体" w:hAnsi="宋体"/>
          <w:sz w:val="32"/>
          <w:szCs w:val="32"/>
        </w:rPr>
      </w:pPr>
    </w:p>
    <w:p w14:paraId="647725EA">
      <w:pPr>
        <w:pStyle w:val="13"/>
        <w:snapToGrid w:val="0"/>
        <w:spacing w:line="360" w:lineRule="auto"/>
        <w:jc w:val="center"/>
        <w:rPr>
          <w:rStyle w:val="40"/>
          <w:rFonts w:hint="eastAsia" w:ascii="宋体" w:hAnsi="宋体"/>
          <w:sz w:val="32"/>
          <w:szCs w:val="32"/>
        </w:rPr>
      </w:pPr>
    </w:p>
    <w:p w14:paraId="49F67C5E">
      <w:pPr>
        <w:pStyle w:val="13"/>
        <w:snapToGrid w:val="0"/>
        <w:spacing w:line="360" w:lineRule="auto"/>
        <w:rPr>
          <w:rStyle w:val="40"/>
          <w:rFonts w:hint="eastAsia" w:ascii="宋体" w:hAnsi="宋体"/>
          <w:sz w:val="32"/>
          <w:szCs w:val="32"/>
        </w:rPr>
      </w:pPr>
    </w:p>
    <w:p w14:paraId="100DED61">
      <w:pPr>
        <w:pStyle w:val="13"/>
        <w:snapToGrid w:val="0"/>
        <w:spacing w:line="360" w:lineRule="auto"/>
        <w:jc w:val="center"/>
        <w:outlineLvl w:val="0"/>
        <w:rPr>
          <w:rStyle w:val="40"/>
          <w:rFonts w:hint="eastAsia" w:ascii="宋体" w:hAnsi="宋体"/>
          <w:sz w:val="32"/>
          <w:szCs w:val="32"/>
        </w:rPr>
      </w:pPr>
      <w:r>
        <w:rPr>
          <w:rStyle w:val="40"/>
          <w:rFonts w:ascii="宋体" w:hAnsi="宋体"/>
          <w:sz w:val="32"/>
          <w:szCs w:val="32"/>
        </w:rPr>
        <w:t>第</w:t>
      </w:r>
      <w:r>
        <w:rPr>
          <w:rStyle w:val="40"/>
          <w:rFonts w:hint="eastAsia" w:ascii="宋体" w:hAnsi="宋体"/>
          <w:sz w:val="32"/>
          <w:szCs w:val="32"/>
        </w:rPr>
        <w:t>四</w:t>
      </w:r>
      <w:r>
        <w:rPr>
          <w:rStyle w:val="40"/>
          <w:rFonts w:ascii="宋体" w:hAnsi="宋体"/>
          <w:sz w:val="32"/>
          <w:szCs w:val="32"/>
        </w:rPr>
        <w:t>章</w:t>
      </w:r>
      <w:r>
        <w:rPr>
          <w:rStyle w:val="40"/>
          <w:rFonts w:hint="eastAsia" w:ascii="宋体" w:hAnsi="宋体"/>
          <w:sz w:val="32"/>
          <w:szCs w:val="32"/>
        </w:rPr>
        <w:t xml:space="preserve"> 项目需求</w:t>
      </w:r>
      <w:bookmarkEnd w:id="3"/>
    </w:p>
    <w:bookmarkEnd w:id="4"/>
    <w:p w14:paraId="015863CE">
      <w:pPr>
        <w:pStyle w:val="13"/>
        <w:snapToGrid w:val="0"/>
        <w:spacing w:line="360" w:lineRule="auto"/>
        <w:rPr>
          <w:rFonts w:hint="eastAsia" w:hAnsi="宋体"/>
          <w:b/>
          <w:sz w:val="21"/>
          <w:szCs w:val="21"/>
        </w:rPr>
      </w:pPr>
      <w:r>
        <w:rPr>
          <w:rFonts w:hAnsi="宋体"/>
          <w:b/>
          <w:sz w:val="21"/>
          <w:szCs w:val="21"/>
        </w:rPr>
        <w:t>一</w:t>
      </w:r>
      <w:r>
        <w:rPr>
          <w:rFonts w:hint="eastAsia" w:hAnsi="宋体"/>
          <w:b/>
          <w:sz w:val="21"/>
          <w:szCs w:val="21"/>
        </w:rPr>
        <w:t>、</w:t>
      </w:r>
      <w:r>
        <w:rPr>
          <w:rFonts w:hAnsi="宋体"/>
          <w:b/>
          <w:sz w:val="21"/>
          <w:szCs w:val="21"/>
        </w:rPr>
        <w:t>项目</w:t>
      </w:r>
      <w:r>
        <w:rPr>
          <w:rFonts w:hint="eastAsia" w:hAnsi="宋体"/>
          <w:b/>
          <w:sz w:val="21"/>
          <w:szCs w:val="21"/>
        </w:rPr>
        <w:t>基本情况</w:t>
      </w:r>
    </w:p>
    <w:p w14:paraId="36F986D7">
      <w:pPr>
        <w:pStyle w:val="13"/>
        <w:snapToGrid w:val="0"/>
        <w:spacing w:line="360" w:lineRule="auto"/>
        <w:ind w:firstLine="420" w:firstLineChars="200"/>
        <w:rPr>
          <w:rFonts w:hint="eastAsia" w:hAnsi="宋体"/>
          <w:kern w:val="2"/>
          <w:sz w:val="21"/>
          <w:szCs w:val="21"/>
        </w:rPr>
      </w:pPr>
      <w:r>
        <w:rPr>
          <w:rFonts w:hint="eastAsia" w:hAnsi="宋体"/>
          <w:kern w:val="2"/>
          <w:sz w:val="21"/>
          <w:szCs w:val="21"/>
        </w:rPr>
        <w:t>项目名称：扬州市中医院广告机等采购</w:t>
      </w:r>
    </w:p>
    <w:p w14:paraId="1DB6B801">
      <w:pPr>
        <w:pStyle w:val="13"/>
        <w:snapToGrid w:val="0"/>
        <w:spacing w:line="360" w:lineRule="auto"/>
        <w:ind w:firstLine="420" w:firstLineChars="200"/>
        <w:rPr>
          <w:rFonts w:hint="eastAsia" w:hAnsi="宋体"/>
          <w:kern w:val="2"/>
          <w:sz w:val="21"/>
          <w:szCs w:val="21"/>
        </w:rPr>
      </w:pPr>
      <w:r>
        <w:rPr>
          <w:rFonts w:hint="eastAsia" w:hAnsi="宋体"/>
          <w:kern w:val="2"/>
          <w:sz w:val="21"/>
          <w:szCs w:val="21"/>
        </w:rPr>
        <w:t>预算金额：14.7万元</w:t>
      </w:r>
    </w:p>
    <w:p w14:paraId="05BDD1C3">
      <w:pPr>
        <w:pStyle w:val="13"/>
        <w:snapToGrid w:val="0"/>
        <w:spacing w:line="360" w:lineRule="auto"/>
        <w:rPr>
          <w:rFonts w:hint="eastAsia" w:hAnsi="宋体"/>
          <w:b/>
          <w:sz w:val="21"/>
          <w:szCs w:val="21"/>
        </w:rPr>
      </w:pPr>
      <w:r>
        <w:rPr>
          <w:rFonts w:hAnsi="宋体"/>
          <w:b/>
          <w:sz w:val="21"/>
          <w:szCs w:val="21"/>
        </w:rPr>
        <w:t>二、</w:t>
      </w:r>
      <w:r>
        <w:rPr>
          <w:rFonts w:hint="eastAsia" w:hAnsi="宋体"/>
          <w:b/>
          <w:sz w:val="21"/>
          <w:szCs w:val="21"/>
        </w:rPr>
        <w:t>项目的内容和要求</w:t>
      </w:r>
    </w:p>
    <w:tbl>
      <w:tblPr>
        <w:tblStyle w:val="23"/>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3174"/>
        <w:gridCol w:w="2319"/>
        <w:gridCol w:w="987"/>
        <w:gridCol w:w="1077"/>
      </w:tblGrid>
      <w:tr w14:paraId="6512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46" w:type="dxa"/>
            <w:vAlign w:val="center"/>
          </w:tcPr>
          <w:p w14:paraId="5E24DFAF">
            <w:pPr>
              <w:pStyle w:val="13"/>
              <w:snapToGrid w:val="0"/>
              <w:spacing w:line="312" w:lineRule="auto"/>
              <w:jc w:val="center"/>
              <w:rPr>
                <w:rFonts w:hint="eastAsia" w:hAnsi="宋体"/>
                <w:b/>
                <w:bCs/>
                <w:kern w:val="2"/>
                <w:sz w:val="21"/>
                <w:szCs w:val="21"/>
              </w:rPr>
            </w:pPr>
            <w:r>
              <w:rPr>
                <w:rFonts w:hint="eastAsia" w:hAnsi="宋体"/>
                <w:b/>
                <w:bCs/>
                <w:kern w:val="2"/>
                <w:sz w:val="21"/>
                <w:szCs w:val="21"/>
              </w:rPr>
              <w:t>序号</w:t>
            </w:r>
          </w:p>
        </w:tc>
        <w:tc>
          <w:tcPr>
            <w:tcW w:w="3174" w:type="dxa"/>
            <w:vAlign w:val="center"/>
          </w:tcPr>
          <w:p w14:paraId="47A61F1B">
            <w:pPr>
              <w:pStyle w:val="13"/>
              <w:snapToGrid w:val="0"/>
              <w:spacing w:line="312" w:lineRule="auto"/>
              <w:jc w:val="center"/>
              <w:rPr>
                <w:rFonts w:hint="eastAsia" w:hAnsi="宋体"/>
                <w:b/>
                <w:bCs/>
                <w:kern w:val="2"/>
                <w:sz w:val="21"/>
                <w:szCs w:val="21"/>
              </w:rPr>
            </w:pPr>
            <w:r>
              <w:rPr>
                <w:rFonts w:hint="eastAsia" w:hAnsi="宋体"/>
                <w:b/>
                <w:bCs/>
                <w:kern w:val="2"/>
                <w:sz w:val="21"/>
                <w:szCs w:val="21"/>
              </w:rPr>
              <w:t>货物名称</w:t>
            </w:r>
          </w:p>
        </w:tc>
        <w:tc>
          <w:tcPr>
            <w:tcW w:w="2319" w:type="dxa"/>
            <w:vAlign w:val="center"/>
          </w:tcPr>
          <w:p w14:paraId="4B04232D">
            <w:pPr>
              <w:pStyle w:val="13"/>
              <w:snapToGrid w:val="0"/>
              <w:spacing w:line="312" w:lineRule="auto"/>
              <w:jc w:val="center"/>
              <w:rPr>
                <w:rFonts w:hint="eastAsia" w:hAnsi="宋体"/>
                <w:b/>
                <w:bCs/>
                <w:kern w:val="2"/>
                <w:sz w:val="21"/>
                <w:szCs w:val="21"/>
              </w:rPr>
            </w:pPr>
            <w:r>
              <w:rPr>
                <w:rFonts w:hint="eastAsia" w:hAnsi="宋体"/>
                <w:b/>
                <w:bCs/>
                <w:kern w:val="2"/>
                <w:sz w:val="21"/>
                <w:szCs w:val="21"/>
              </w:rPr>
              <w:t>规格参数</w:t>
            </w:r>
          </w:p>
        </w:tc>
        <w:tc>
          <w:tcPr>
            <w:tcW w:w="987" w:type="dxa"/>
            <w:vAlign w:val="center"/>
          </w:tcPr>
          <w:p w14:paraId="78C6636A">
            <w:pPr>
              <w:pStyle w:val="13"/>
              <w:snapToGrid w:val="0"/>
              <w:spacing w:line="312" w:lineRule="auto"/>
              <w:jc w:val="center"/>
              <w:rPr>
                <w:rFonts w:hint="eastAsia" w:hAnsi="宋体"/>
                <w:b/>
                <w:bCs/>
                <w:kern w:val="2"/>
                <w:sz w:val="21"/>
                <w:szCs w:val="21"/>
              </w:rPr>
            </w:pPr>
            <w:r>
              <w:rPr>
                <w:rFonts w:hint="eastAsia" w:hAnsi="宋体"/>
                <w:b/>
                <w:bCs/>
                <w:kern w:val="2"/>
                <w:sz w:val="21"/>
                <w:szCs w:val="21"/>
              </w:rPr>
              <w:t>单位</w:t>
            </w:r>
          </w:p>
        </w:tc>
        <w:tc>
          <w:tcPr>
            <w:tcW w:w="1077" w:type="dxa"/>
            <w:vAlign w:val="center"/>
          </w:tcPr>
          <w:p w14:paraId="6DE0D330">
            <w:pPr>
              <w:pStyle w:val="13"/>
              <w:snapToGrid w:val="0"/>
              <w:spacing w:line="312" w:lineRule="auto"/>
              <w:jc w:val="center"/>
              <w:rPr>
                <w:rFonts w:hint="eastAsia" w:hAnsi="宋体"/>
                <w:b/>
                <w:bCs/>
                <w:kern w:val="2"/>
                <w:sz w:val="21"/>
                <w:szCs w:val="21"/>
              </w:rPr>
            </w:pPr>
            <w:r>
              <w:rPr>
                <w:rFonts w:hint="eastAsia" w:hAnsi="宋体"/>
                <w:b/>
                <w:bCs/>
                <w:kern w:val="2"/>
                <w:sz w:val="21"/>
                <w:szCs w:val="21"/>
              </w:rPr>
              <w:t>数量</w:t>
            </w:r>
          </w:p>
        </w:tc>
      </w:tr>
      <w:tr w14:paraId="75EA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46" w:type="dxa"/>
            <w:vAlign w:val="center"/>
          </w:tcPr>
          <w:p w14:paraId="1EF6DE5D">
            <w:pPr>
              <w:pStyle w:val="13"/>
              <w:jc w:val="center"/>
              <w:rPr>
                <w:rFonts w:hint="eastAsia" w:hAnsi="宋体"/>
                <w:kern w:val="2"/>
                <w:sz w:val="21"/>
                <w:szCs w:val="21"/>
              </w:rPr>
            </w:pPr>
            <w:r>
              <w:rPr>
                <w:rFonts w:hint="eastAsia" w:hAnsi="宋体"/>
                <w:kern w:val="2"/>
                <w:sz w:val="21"/>
                <w:szCs w:val="21"/>
              </w:rPr>
              <w:t>1</w:t>
            </w:r>
          </w:p>
        </w:tc>
        <w:tc>
          <w:tcPr>
            <w:tcW w:w="3174" w:type="dxa"/>
            <w:vAlign w:val="center"/>
          </w:tcPr>
          <w:p w14:paraId="7FBD4A62">
            <w:pPr>
              <w:jc w:val="center"/>
              <w:rPr>
                <w:rFonts w:hint="eastAsia" w:hAnsi="宋体"/>
                <w:szCs w:val="21"/>
              </w:rPr>
            </w:pPr>
            <w:r>
              <w:rPr>
                <w:rFonts w:hint="eastAsia" w:ascii="宋体" w:hAnsi="宋体"/>
              </w:rPr>
              <w:t>55寸壁挂信息发布屏(横竖挂)</w:t>
            </w:r>
          </w:p>
        </w:tc>
        <w:tc>
          <w:tcPr>
            <w:tcW w:w="2319" w:type="dxa"/>
            <w:vAlign w:val="center"/>
          </w:tcPr>
          <w:p w14:paraId="1BDB7F13">
            <w:pPr>
              <w:jc w:val="center"/>
              <w:rPr>
                <w:rFonts w:hint="eastAsia" w:hAnsi="宋体"/>
                <w:szCs w:val="21"/>
              </w:rPr>
            </w:pPr>
            <w:r>
              <w:rPr>
                <w:rFonts w:hint="eastAsia" w:ascii="宋体" w:hAnsi="宋体"/>
              </w:rPr>
              <w:t>详见招标参数1</w:t>
            </w:r>
          </w:p>
        </w:tc>
        <w:tc>
          <w:tcPr>
            <w:tcW w:w="987" w:type="dxa"/>
            <w:vAlign w:val="center"/>
          </w:tcPr>
          <w:p w14:paraId="4EA6BDEA">
            <w:pPr>
              <w:jc w:val="center"/>
              <w:rPr>
                <w:rFonts w:hint="eastAsia" w:hAnsi="宋体"/>
                <w:szCs w:val="21"/>
              </w:rPr>
            </w:pPr>
            <w:r>
              <w:rPr>
                <w:rFonts w:hint="eastAsia" w:ascii="宋体" w:hAnsi="宋体"/>
              </w:rPr>
              <w:t>台</w:t>
            </w:r>
          </w:p>
        </w:tc>
        <w:tc>
          <w:tcPr>
            <w:tcW w:w="1077" w:type="dxa"/>
            <w:vAlign w:val="center"/>
          </w:tcPr>
          <w:p w14:paraId="6DD094D2">
            <w:pPr>
              <w:pStyle w:val="13"/>
              <w:snapToGrid w:val="0"/>
              <w:jc w:val="center"/>
              <w:rPr>
                <w:rFonts w:hint="eastAsia" w:hAnsi="宋体"/>
                <w:kern w:val="2"/>
                <w:sz w:val="21"/>
                <w:szCs w:val="21"/>
              </w:rPr>
            </w:pPr>
            <w:r>
              <w:rPr>
                <w:rFonts w:hint="eastAsia" w:hAnsi="宋体"/>
                <w:kern w:val="2"/>
                <w:sz w:val="21"/>
                <w:szCs w:val="21"/>
              </w:rPr>
              <w:t>4</w:t>
            </w:r>
          </w:p>
        </w:tc>
      </w:tr>
      <w:tr w14:paraId="05FF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46" w:type="dxa"/>
            <w:vAlign w:val="center"/>
          </w:tcPr>
          <w:p w14:paraId="313A37E8">
            <w:pPr>
              <w:pStyle w:val="13"/>
              <w:jc w:val="center"/>
              <w:rPr>
                <w:rFonts w:hint="eastAsia" w:hAnsi="宋体"/>
                <w:kern w:val="2"/>
                <w:sz w:val="21"/>
                <w:szCs w:val="21"/>
              </w:rPr>
            </w:pPr>
            <w:r>
              <w:rPr>
                <w:rFonts w:hint="eastAsia" w:hAnsi="宋体"/>
                <w:kern w:val="2"/>
                <w:sz w:val="21"/>
                <w:szCs w:val="21"/>
              </w:rPr>
              <w:t>2</w:t>
            </w:r>
          </w:p>
        </w:tc>
        <w:tc>
          <w:tcPr>
            <w:tcW w:w="3174" w:type="dxa"/>
            <w:vAlign w:val="center"/>
          </w:tcPr>
          <w:p w14:paraId="217F996C">
            <w:pPr>
              <w:jc w:val="center"/>
              <w:rPr>
                <w:rFonts w:hint="eastAsia" w:hAnsi="宋体"/>
                <w:szCs w:val="21"/>
              </w:rPr>
            </w:pPr>
            <w:r>
              <w:rPr>
                <w:rFonts w:hint="eastAsia" w:ascii="宋体" w:hAnsi="宋体"/>
              </w:rPr>
              <w:t>55寸立柜信息发布屏</w:t>
            </w:r>
          </w:p>
        </w:tc>
        <w:tc>
          <w:tcPr>
            <w:tcW w:w="2319" w:type="dxa"/>
            <w:vAlign w:val="center"/>
          </w:tcPr>
          <w:p w14:paraId="372D8B6B">
            <w:pPr>
              <w:jc w:val="center"/>
              <w:rPr>
                <w:rFonts w:hint="eastAsia" w:hAnsi="宋体"/>
                <w:szCs w:val="21"/>
              </w:rPr>
            </w:pPr>
            <w:r>
              <w:rPr>
                <w:rFonts w:hint="eastAsia" w:ascii="宋体" w:hAnsi="宋体"/>
              </w:rPr>
              <w:t>详见招标参数2</w:t>
            </w:r>
          </w:p>
        </w:tc>
        <w:tc>
          <w:tcPr>
            <w:tcW w:w="987" w:type="dxa"/>
            <w:vAlign w:val="center"/>
          </w:tcPr>
          <w:p w14:paraId="694A50C6">
            <w:pPr>
              <w:jc w:val="center"/>
              <w:rPr>
                <w:rFonts w:hint="eastAsia" w:hAnsi="宋体"/>
                <w:szCs w:val="21"/>
              </w:rPr>
            </w:pPr>
            <w:r>
              <w:rPr>
                <w:rFonts w:hint="eastAsia" w:ascii="宋体" w:hAnsi="宋体"/>
              </w:rPr>
              <w:t>台</w:t>
            </w:r>
          </w:p>
        </w:tc>
        <w:tc>
          <w:tcPr>
            <w:tcW w:w="1077" w:type="dxa"/>
            <w:vAlign w:val="center"/>
          </w:tcPr>
          <w:p w14:paraId="6309B204">
            <w:pPr>
              <w:pStyle w:val="13"/>
              <w:snapToGrid w:val="0"/>
              <w:jc w:val="center"/>
              <w:rPr>
                <w:rFonts w:hint="eastAsia" w:hAnsi="宋体"/>
                <w:kern w:val="2"/>
                <w:sz w:val="21"/>
                <w:szCs w:val="21"/>
              </w:rPr>
            </w:pPr>
            <w:r>
              <w:rPr>
                <w:rFonts w:hint="eastAsia" w:hAnsi="宋体"/>
                <w:kern w:val="2"/>
                <w:sz w:val="21"/>
                <w:szCs w:val="21"/>
              </w:rPr>
              <w:t>17</w:t>
            </w:r>
          </w:p>
        </w:tc>
      </w:tr>
      <w:tr w14:paraId="6886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46" w:type="dxa"/>
            <w:vAlign w:val="center"/>
          </w:tcPr>
          <w:p w14:paraId="289A8655">
            <w:pPr>
              <w:pStyle w:val="13"/>
              <w:jc w:val="center"/>
              <w:rPr>
                <w:rFonts w:hint="eastAsia" w:hAnsi="宋体"/>
                <w:kern w:val="2"/>
                <w:sz w:val="21"/>
                <w:szCs w:val="21"/>
              </w:rPr>
            </w:pPr>
            <w:r>
              <w:rPr>
                <w:rFonts w:hint="eastAsia" w:hAnsi="宋体"/>
                <w:kern w:val="2"/>
                <w:sz w:val="21"/>
                <w:szCs w:val="21"/>
              </w:rPr>
              <w:t>3</w:t>
            </w:r>
          </w:p>
        </w:tc>
        <w:tc>
          <w:tcPr>
            <w:tcW w:w="3174" w:type="dxa"/>
            <w:vAlign w:val="center"/>
          </w:tcPr>
          <w:p w14:paraId="4B202CE4">
            <w:pPr>
              <w:jc w:val="center"/>
              <w:rPr>
                <w:rFonts w:hint="eastAsia" w:hAnsi="宋体"/>
                <w:szCs w:val="21"/>
              </w:rPr>
            </w:pPr>
            <w:r>
              <w:rPr>
                <w:rFonts w:hint="eastAsia" w:ascii="宋体" w:hAnsi="宋体"/>
              </w:rPr>
              <w:t>交换机</w:t>
            </w:r>
          </w:p>
        </w:tc>
        <w:tc>
          <w:tcPr>
            <w:tcW w:w="2319" w:type="dxa"/>
            <w:vAlign w:val="center"/>
          </w:tcPr>
          <w:p w14:paraId="2C6701A5">
            <w:pPr>
              <w:jc w:val="center"/>
              <w:rPr>
                <w:rFonts w:hint="eastAsia" w:hAnsi="宋体"/>
                <w:szCs w:val="21"/>
              </w:rPr>
            </w:pPr>
            <w:r>
              <w:rPr>
                <w:rFonts w:hint="eastAsia" w:ascii="宋体" w:hAnsi="宋体"/>
              </w:rPr>
              <w:t>详见招标参数3</w:t>
            </w:r>
          </w:p>
        </w:tc>
        <w:tc>
          <w:tcPr>
            <w:tcW w:w="987" w:type="dxa"/>
            <w:vAlign w:val="center"/>
          </w:tcPr>
          <w:p w14:paraId="06B6D01E">
            <w:pPr>
              <w:jc w:val="center"/>
              <w:rPr>
                <w:rFonts w:hint="eastAsia" w:hAnsi="宋体"/>
                <w:szCs w:val="21"/>
              </w:rPr>
            </w:pPr>
            <w:r>
              <w:rPr>
                <w:rFonts w:hint="eastAsia" w:ascii="宋体" w:hAnsi="宋体"/>
              </w:rPr>
              <w:t>台</w:t>
            </w:r>
          </w:p>
        </w:tc>
        <w:tc>
          <w:tcPr>
            <w:tcW w:w="1077" w:type="dxa"/>
            <w:vAlign w:val="center"/>
          </w:tcPr>
          <w:p w14:paraId="2E5AB2B7">
            <w:pPr>
              <w:pStyle w:val="13"/>
              <w:snapToGrid w:val="0"/>
              <w:jc w:val="center"/>
              <w:rPr>
                <w:rFonts w:hint="eastAsia" w:hAnsi="宋体"/>
                <w:kern w:val="2"/>
                <w:sz w:val="21"/>
                <w:szCs w:val="21"/>
              </w:rPr>
            </w:pPr>
            <w:r>
              <w:rPr>
                <w:rFonts w:hint="eastAsia" w:hAnsi="宋体"/>
                <w:kern w:val="2"/>
                <w:sz w:val="21"/>
                <w:szCs w:val="21"/>
              </w:rPr>
              <w:t>2</w:t>
            </w:r>
          </w:p>
        </w:tc>
      </w:tr>
      <w:tr w14:paraId="7191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46" w:type="dxa"/>
            <w:vAlign w:val="center"/>
          </w:tcPr>
          <w:p w14:paraId="1ABB971A">
            <w:pPr>
              <w:pStyle w:val="13"/>
              <w:jc w:val="center"/>
              <w:rPr>
                <w:rFonts w:hint="eastAsia" w:hAnsi="宋体"/>
                <w:kern w:val="2"/>
                <w:sz w:val="21"/>
                <w:szCs w:val="21"/>
              </w:rPr>
            </w:pPr>
            <w:r>
              <w:rPr>
                <w:rFonts w:hint="eastAsia" w:hAnsi="宋体"/>
                <w:kern w:val="2"/>
                <w:sz w:val="21"/>
                <w:szCs w:val="21"/>
              </w:rPr>
              <w:t>4</w:t>
            </w:r>
          </w:p>
        </w:tc>
        <w:tc>
          <w:tcPr>
            <w:tcW w:w="3174" w:type="dxa"/>
            <w:vAlign w:val="center"/>
          </w:tcPr>
          <w:p w14:paraId="29A08D19">
            <w:pPr>
              <w:jc w:val="center"/>
              <w:rPr>
                <w:rFonts w:hint="eastAsia" w:hAnsi="宋体"/>
                <w:szCs w:val="21"/>
              </w:rPr>
            </w:pPr>
            <w:r>
              <w:rPr>
                <w:rFonts w:hint="eastAsia" w:ascii="宋体" w:hAnsi="宋体"/>
              </w:rPr>
              <w:t>软件平台</w:t>
            </w:r>
          </w:p>
        </w:tc>
        <w:tc>
          <w:tcPr>
            <w:tcW w:w="2319" w:type="dxa"/>
            <w:vAlign w:val="center"/>
          </w:tcPr>
          <w:p w14:paraId="0F51CAF5">
            <w:pPr>
              <w:jc w:val="center"/>
              <w:rPr>
                <w:rFonts w:hint="eastAsia" w:hAnsi="宋体"/>
                <w:szCs w:val="21"/>
              </w:rPr>
            </w:pPr>
            <w:r>
              <w:rPr>
                <w:rFonts w:hint="eastAsia" w:ascii="宋体" w:hAnsi="宋体"/>
              </w:rPr>
              <w:t>详见招标参数4</w:t>
            </w:r>
          </w:p>
        </w:tc>
        <w:tc>
          <w:tcPr>
            <w:tcW w:w="987" w:type="dxa"/>
            <w:vAlign w:val="center"/>
          </w:tcPr>
          <w:p w14:paraId="4FE3C86F">
            <w:pPr>
              <w:jc w:val="center"/>
              <w:rPr>
                <w:rFonts w:hint="eastAsia" w:hAnsi="宋体"/>
                <w:szCs w:val="21"/>
              </w:rPr>
            </w:pPr>
            <w:r>
              <w:rPr>
                <w:rFonts w:hint="eastAsia" w:ascii="宋体" w:hAnsi="宋体"/>
              </w:rPr>
              <w:t>套</w:t>
            </w:r>
          </w:p>
        </w:tc>
        <w:tc>
          <w:tcPr>
            <w:tcW w:w="1077" w:type="dxa"/>
            <w:vAlign w:val="center"/>
          </w:tcPr>
          <w:p w14:paraId="708D2356">
            <w:pPr>
              <w:pStyle w:val="13"/>
              <w:snapToGrid w:val="0"/>
              <w:jc w:val="center"/>
              <w:rPr>
                <w:rFonts w:hint="eastAsia" w:hAnsi="宋体"/>
                <w:kern w:val="2"/>
                <w:sz w:val="21"/>
                <w:szCs w:val="21"/>
              </w:rPr>
            </w:pPr>
            <w:r>
              <w:rPr>
                <w:rFonts w:hint="eastAsia" w:hAnsi="宋体"/>
                <w:kern w:val="2"/>
                <w:sz w:val="21"/>
                <w:szCs w:val="21"/>
              </w:rPr>
              <w:t>1</w:t>
            </w:r>
          </w:p>
        </w:tc>
      </w:tr>
    </w:tbl>
    <w:p w14:paraId="78A86720">
      <w:pPr>
        <w:rPr>
          <w:rFonts w:hint="eastAsia" w:ascii="宋体" w:hAnsi="宋体"/>
          <w:szCs w:val="21"/>
        </w:rPr>
      </w:pPr>
    </w:p>
    <w:p w14:paraId="6F892E22">
      <w:pPr>
        <w:rPr>
          <w:rFonts w:hint="eastAsia" w:ascii="宋体" w:hAnsi="宋体"/>
        </w:rPr>
      </w:pPr>
      <w:r>
        <w:rPr>
          <w:rFonts w:hint="eastAsia" w:ascii="宋体" w:hAnsi="宋体"/>
        </w:rPr>
        <w:t xml:space="preserve">1、招标参数1：55寸壁挂信息发布屏(横竖挂) </w:t>
      </w:r>
    </w:p>
    <w:tbl>
      <w:tblPr>
        <w:tblStyle w:val="24"/>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043"/>
      </w:tblGrid>
      <w:tr w14:paraId="4721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7CBBC3C3">
            <w:pPr>
              <w:jc w:val="center"/>
              <w:rPr>
                <w:rFonts w:hint="eastAsia" w:ascii="宋体" w:hAnsi="宋体" w:eastAsia="等线"/>
                <w:b/>
                <w:bCs/>
              </w:rPr>
            </w:pPr>
            <w:r>
              <w:rPr>
                <w:rFonts w:hint="eastAsia" w:ascii="宋体" w:hAnsi="宋体" w:eastAsia="等线"/>
                <w:b/>
                <w:bCs/>
              </w:rPr>
              <w:t>项目</w:t>
            </w:r>
          </w:p>
        </w:tc>
        <w:tc>
          <w:tcPr>
            <w:tcW w:w="7043" w:type="dxa"/>
          </w:tcPr>
          <w:p w14:paraId="4A5201F5">
            <w:pPr>
              <w:jc w:val="center"/>
              <w:rPr>
                <w:rFonts w:hint="eastAsia" w:ascii="宋体" w:hAnsi="宋体" w:eastAsia="等线"/>
                <w:b/>
                <w:bCs/>
              </w:rPr>
            </w:pPr>
            <w:r>
              <w:rPr>
                <w:rFonts w:hint="eastAsia" w:ascii="宋体" w:hAnsi="宋体" w:eastAsia="等线"/>
                <w:b/>
                <w:bCs/>
              </w:rPr>
              <w:t>招标技术要求</w:t>
            </w:r>
          </w:p>
        </w:tc>
      </w:tr>
      <w:tr w14:paraId="05D5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799D60EF">
            <w:pPr>
              <w:rPr>
                <w:rFonts w:hint="eastAsia" w:ascii="宋体" w:hAnsi="宋体" w:eastAsia="等线"/>
              </w:rPr>
            </w:pPr>
            <w:r>
              <w:rPr>
                <w:rFonts w:hint="eastAsia" w:ascii="宋体" w:hAnsi="宋体" w:eastAsia="等线"/>
              </w:rPr>
              <w:t>屏幕尺寸</w:t>
            </w:r>
          </w:p>
        </w:tc>
        <w:tc>
          <w:tcPr>
            <w:tcW w:w="7043" w:type="dxa"/>
          </w:tcPr>
          <w:p w14:paraId="259CA796">
            <w:pPr>
              <w:rPr>
                <w:rFonts w:hint="eastAsia" w:ascii="宋体" w:hAnsi="宋体" w:eastAsia="等线"/>
              </w:rPr>
            </w:pPr>
            <w:r>
              <w:rPr>
                <w:rFonts w:hint="eastAsia" w:ascii="宋体" w:hAnsi="宋体" w:eastAsia="等线"/>
                <w:i/>
                <w:iCs/>
                <w:u w:val="single"/>
              </w:rPr>
              <w:t>55 英寸，分辨率：3840*2160</w:t>
            </w:r>
          </w:p>
        </w:tc>
      </w:tr>
      <w:tr w14:paraId="6CFC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7D217803">
            <w:pPr>
              <w:rPr>
                <w:rFonts w:hint="eastAsia" w:ascii="宋体" w:hAnsi="宋体" w:eastAsia="等线"/>
              </w:rPr>
            </w:pPr>
            <w:r>
              <w:rPr>
                <w:rFonts w:hint="eastAsia" w:ascii="宋体" w:hAnsi="宋体" w:eastAsia="等线"/>
              </w:rPr>
              <w:t>操作系统</w:t>
            </w:r>
          </w:p>
        </w:tc>
        <w:tc>
          <w:tcPr>
            <w:tcW w:w="7043" w:type="dxa"/>
          </w:tcPr>
          <w:p w14:paraId="08061915">
            <w:pPr>
              <w:rPr>
                <w:rFonts w:hint="eastAsia" w:ascii="宋体" w:hAnsi="宋体" w:eastAsia="等线"/>
              </w:rPr>
            </w:pPr>
            <w:r>
              <w:rPr>
                <w:rFonts w:hint="eastAsia" w:ascii="宋体" w:hAnsi="宋体" w:eastAsia="等线"/>
                <w:i/>
                <w:iCs/>
                <w:u w:val="single"/>
              </w:rPr>
              <w:t>信息发布屏操作系统不低于Andriod8.1,内存不低于2G，存储EMMC不低于16G</w:t>
            </w:r>
          </w:p>
        </w:tc>
      </w:tr>
      <w:tr w14:paraId="799B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3F7DC583">
            <w:pPr>
              <w:rPr>
                <w:rFonts w:hint="eastAsia" w:ascii="宋体" w:hAnsi="宋体" w:eastAsia="等线"/>
              </w:rPr>
            </w:pPr>
            <w:r>
              <w:rPr>
                <w:rFonts w:hint="eastAsia" w:ascii="宋体" w:hAnsi="宋体" w:eastAsia="等线"/>
              </w:rPr>
              <w:t>刷新率</w:t>
            </w:r>
          </w:p>
        </w:tc>
        <w:tc>
          <w:tcPr>
            <w:tcW w:w="7043" w:type="dxa"/>
          </w:tcPr>
          <w:p w14:paraId="570F1B6A">
            <w:pPr>
              <w:rPr>
                <w:rFonts w:hint="eastAsia" w:ascii="宋体" w:hAnsi="宋体" w:eastAsia="等线"/>
              </w:rPr>
            </w:pPr>
            <w:r>
              <w:rPr>
                <w:rFonts w:hint="eastAsia" w:ascii="宋体" w:hAnsi="宋体" w:eastAsia="等线"/>
              </w:rPr>
              <w:t>屏幕刷新率不低于60HZ</w:t>
            </w:r>
          </w:p>
        </w:tc>
      </w:tr>
      <w:tr w14:paraId="0408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5FE73F5F">
            <w:pPr>
              <w:rPr>
                <w:rFonts w:hint="eastAsia" w:ascii="宋体" w:hAnsi="宋体" w:eastAsia="等线"/>
              </w:rPr>
            </w:pPr>
            <w:r>
              <w:rPr>
                <w:rFonts w:hint="eastAsia" w:ascii="宋体" w:hAnsi="宋体" w:eastAsia="等线"/>
              </w:rPr>
              <w:t>安装方式</w:t>
            </w:r>
          </w:p>
        </w:tc>
        <w:tc>
          <w:tcPr>
            <w:tcW w:w="7043" w:type="dxa"/>
          </w:tcPr>
          <w:p w14:paraId="45771260">
            <w:pPr>
              <w:rPr>
                <w:rFonts w:hint="eastAsia" w:ascii="宋体" w:hAnsi="宋体" w:eastAsia="等线"/>
              </w:rPr>
            </w:pPr>
            <w:r>
              <w:rPr>
                <w:rFonts w:hint="eastAsia" w:ascii="宋体" w:hAnsi="宋体" w:eastAsia="等线"/>
              </w:rPr>
              <w:t>需支持壁挂方式</w:t>
            </w:r>
          </w:p>
        </w:tc>
      </w:tr>
      <w:tr w14:paraId="22E2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6259EE05">
            <w:pPr>
              <w:rPr>
                <w:rFonts w:hint="eastAsia" w:ascii="宋体" w:hAnsi="宋体" w:eastAsia="等线"/>
              </w:rPr>
            </w:pPr>
            <w:r>
              <w:rPr>
                <w:rFonts w:hint="eastAsia" w:ascii="宋体" w:hAnsi="宋体" w:eastAsia="等线"/>
              </w:rPr>
              <w:t>产品支持功能</w:t>
            </w:r>
          </w:p>
        </w:tc>
        <w:tc>
          <w:tcPr>
            <w:tcW w:w="7043" w:type="dxa"/>
          </w:tcPr>
          <w:p w14:paraId="2F0D0E15">
            <w:pPr>
              <w:rPr>
                <w:rFonts w:hint="eastAsia" w:ascii="宋体" w:hAnsi="宋体" w:eastAsia="等线"/>
              </w:rPr>
            </w:pPr>
            <w:r>
              <w:rPr>
                <w:rFonts w:hint="eastAsia" w:ascii="宋体" w:hAnsi="宋体" w:eastAsia="等线"/>
              </w:rPr>
              <w:t>添加素材、修改素材、删除素材、审核素材、素材预览，下载素材素材模糊搜索，素材精确搜索，替換素材。</w:t>
            </w:r>
            <w:r>
              <w:rPr>
                <w:rFonts w:hint="eastAsia" w:ascii="宋体" w:hAnsi="宋体" w:eastAsia="等线"/>
                <w:b/>
                <w:bCs/>
              </w:rPr>
              <w:t>（提供具有CNAS标识的国家权威检测机构出具的检测报告复印件）</w:t>
            </w:r>
          </w:p>
        </w:tc>
      </w:tr>
      <w:tr w14:paraId="4919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56363013">
            <w:pPr>
              <w:rPr>
                <w:rFonts w:hint="eastAsia" w:ascii="宋体" w:hAnsi="宋体" w:eastAsia="等线"/>
              </w:rPr>
            </w:pPr>
            <w:r>
              <w:rPr>
                <w:rFonts w:hint="eastAsia" w:ascii="宋体" w:hAnsi="宋体" w:eastAsia="等线"/>
              </w:rPr>
              <w:t>支持素材类型</w:t>
            </w:r>
          </w:p>
        </w:tc>
        <w:tc>
          <w:tcPr>
            <w:tcW w:w="7043" w:type="dxa"/>
          </w:tcPr>
          <w:p w14:paraId="77DF359F">
            <w:pPr>
              <w:rPr>
                <w:rFonts w:hint="eastAsia" w:ascii="宋体" w:hAnsi="宋体" w:eastAsia="等线"/>
              </w:rPr>
            </w:pPr>
            <w:r>
              <w:rPr>
                <w:rFonts w:hint="eastAsia" w:ascii="宋体" w:hAnsi="宋体" w:eastAsia="等线"/>
              </w:rPr>
              <w:t>图片（bmp、jpg、png、动画（gif）、音频（mp3、wav、wma）、视频（rm、rmvb、asf、avi、mpg、3gp、mov、mkv、wmv、flv、mp4、文本（txt）、PDF、Word、PPT、Excel、网页（静态：html/htm:；动态：URL、APP、网络摄像机（IPC)、URL图片、流媒体服务器（过流媒体的取流链接）、通用数据（弹图、叫号、抓拍）、数据源（支持实时动态更新的图片、视频、文字）</w:t>
            </w:r>
            <w:r>
              <w:rPr>
                <w:rFonts w:hint="eastAsia" w:ascii="宋体" w:hAnsi="宋体" w:eastAsia="等线"/>
                <w:b/>
                <w:bCs/>
              </w:rPr>
              <w:t>（提供具有CNAS标识的国家权威检测机构出具的检测报告复印件）</w:t>
            </w:r>
          </w:p>
        </w:tc>
      </w:tr>
      <w:tr w14:paraId="2E1A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5FBF56A6">
            <w:pPr>
              <w:rPr>
                <w:rFonts w:hint="eastAsia" w:ascii="宋体" w:hAnsi="宋体" w:eastAsia="等线"/>
              </w:rPr>
            </w:pPr>
            <w:r>
              <w:rPr>
                <w:rFonts w:hint="eastAsia" w:ascii="宋体" w:hAnsi="宋体" w:eastAsia="等线"/>
              </w:rPr>
              <w:t>产品支持功能</w:t>
            </w:r>
          </w:p>
        </w:tc>
        <w:tc>
          <w:tcPr>
            <w:tcW w:w="7043" w:type="dxa"/>
          </w:tcPr>
          <w:p w14:paraId="4A6C0C26">
            <w:pPr>
              <w:rPr>
                <w:rFonts w:hint="eastAsia" w:ascii="宋体" w:hAnsi="宋体" w:eastAsia="等线"/>
              </w:rPr>
            </w:pPr>
            <w:r>
              <w:rPr>
                <w:rFonts w:hint="eastAsia" w:ascii="宋体" w:hAnsi="宋体" w:eastAsia="等线"/>
              </w:rPr>
              <w:t>产品支持新建节目，修改节目（名称、分辨率、属性、描述口），删除节目，复制节目（复制节目模板和完全复制两种），节目预览，审核节日（通过、未通过），隐藏锁定窗口。</w:t>
            </w:r>
            <w:r>
              <w:rPr>
                <w:rFonts w:hint="eastAsia" w:ascii="宋体" w:hAnsi="宋体" w:eastAsia="等线"/>
                <w:b/>
                <w:bCs/>
              </w:rPr>
              <w:t>（提供具有CNAS标识的国家权威检测机构出具的检测报告复印件）</w:t>
            </w:r>
          </w:p>
        </w:tc>
      </w:tr>
      <w:tr w14:paraId="4C31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5AD923BB">
            <w:pPr>
              <w:rPr>
                <w:rFonts w:hint="eastAsia" w:ascii="宋体" w:hAnsi="宋体" w:eastAsia="等线"/>
              </w:rPr>
            </w:pPr>
            <w:r>
              <w:rPr>
                <w:rFonts w:hint="eastAsia" w:ascii="宋体" w:hAnsi="宋体" w:eastAsia="等线"/>
              </w:rPr>
              <w:t>支持节目分辨率</w:t>
            </w:r>
          </w:p>
        </w:tc>
        <w:tc>
          <w:tcPr>
            <w:tcW w:w="7043" w:type="dxa"/>
          </w:tcPr>
          <w:p w14:paraId="573CA276">
            <w:pPr>
              <w:rPr>
                <w:rFonts w:hint="eastAsia" w:ascii="宋体" w:hAnsi="宋体" w:eastAsia="等线"/>
              </w:rPr>
            </w:pPr>
            <w:r>
              <w:rPr>
                <w:rFonts w:hint="eastAsia" w:ascii="宋体" w:hAnsi="宋体" w:eastAsia="等线"/>
              </w:rPr>
              <w:t>支持的节目分辨率：1920*1080、1080*1920、2160*3840、3840*2160、支持自定义分辨率（自定义分辨率最大支持3840*3840）</w:t>
            </w:r>
            <w:r>
              <w:rPr>
                <w:rFonts w:hint="eastAsia" w:ascii="宋体" w:hAnsi="宋体" w:eastAsia="等线"/>
                <w:b/>
                <w:bCs/>
              </w:rPr>
              <w:t>（提供具有CNAS标识的国家权威检测机构出具的检测报告复印件）</w:t>
            </w:r>
          </w:p>
        </w:tc>
      </w:tr>
      <w:tr w14:paraId="0F38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1E59A348">
            <w:pPr>
              <w:rPr>
                <w:rFonts w:hint="eastAsia" w:ascii="宋体" w:hAnsi="宋体" w:eastAsia="等线"/>
              </w:rPr>
            </w:pPr>
            <w:r>
              <w:rPr>
                <w:rFonts w:hint="eastAsia" w:ascii="宋体" w:hAnsi="宋体" w:eastAsia="等线"/>
              </w:rPr>
              <w:t>播放功能</w:t>
            </w:r>
          </w:p>
        </w:tc>
        <w:tc>
          <w:tcPr>
            <w:tcW w:w="7043" w:type="dxa"/>
          </w:tcPr>
          <w:p w14:paraId="6FD9BD19">
            <w:pPr>
              <w:rPr>
                <w:rFonts w:hint="eastAsia" w:ascii="宋体" w:hAnsi="宋体" w:eastAsia="等线"/>
              </w:rPr>
            </w:pPr>
            <w:r>
              <w:rPr>
                <w:rFonts w:hint="eastAsia" w:ascii="宋体" w:hAnsi="宋体" w:eastAsia="等线"/>
              </w:rPr>
              <w:t>支持按日播放，按周播放，轮播，自定义播放（年365天自定义播放），垫片日程；支持日程按终端组和按终端方式发布，支持定时发布和预发布功能。</w:t>
            </w:r>
            <w:r>
              <w:rPr>
                <w:rFonts w:hint="eastAsia" w:ascii="宋体" w:hAnsi="宋体" w:eastAsia="等线"/>
                <w:b/>
                <w:bCs/>
              </w:rPr>
              <w:t>（提供具有CNAS标识的国家权威检测机构出具的检测报告复印件）</w:t>
            </w:r>
          </w:p>
        </w:tc>
      </w:tr>
      <w:tr w14:paraId="7943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7E11B7C9">
            <w:pPr>
              <w:rPr>
                <w:rFonts w:hint="eastAsia" w:ascii="宋体" w:hAnsi="宋体" w:eastAsia="等线"/>
              </w:rPr>
            </w:pPr>
            <w:r>
              <w:rPr>
                <w:rFonts w:hint="eastAsia" w:ascii="宋体" w:hAnsi="宋体" w:eastAsia="等线"/>
              </w:rPr>
              <w:t>终端支持功能</w:t>
            </w:r>
          </w:p>
        </w:tc>
        <w:tc>
          <w:tcPr>
            <w:tcW w:w="7043" w:type="dxa"/>
          </w:tcPr>
          <w:p w14:paraId="08C4998D">
            <w:pPr>
              <w:rPr>
                <w:rFonts w:hint="eastAsia" w:ascii="宋体" w:hAnsi="宋体" w:eastAsia="等线"/>
              </w:rPr>
            </w:pPr>
            <w:r>
              <w:rPr>
                <w:rFonts w:hint="eastAsia" w:ascii="宋体" w:hAnsi="宋体" w:eastAsia="等线"/>
              </w:rPr>
              <w:t>定时开关机设置（支持按周、按日配置，每天至少可配置8组策略），时段音量设置，终端亮度设置，默认音量设置，开机logo设置，终端关联服务器，垫片日程开关、终端密码修改温度保护、时区设置、SADP开关；终端升级，终端播放，停止播放，査看终端日程，终端截屏，插播节目或素材，插播文字消息，停止插播，显示发布进度，隐藏发布进度，恢复默认参数、终端远程升级。</w:t>
            </w:r>
            <w:r>
              <w:rPr>
                <w:rFonts w:hint="eastAsia" w:ascii="宋体" w:hAnsi="宋体" w:eastAsia="等线"/>
                <w:b/>
                <w:bCs/>
              </w:rPr>
              <w:t>（提供具有CNAS标识的国家权威检测机构出具的检测报告复印件）</w:t>
            </w:r>
          </w:p>
        </w:tc>
      </w:tr>
      <w:tr w14:paraId="6979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2B20BF5B">
            <w:pPr>
              <w:rPr>
                <w:rFonts w:hint="eastAsia" w:ascii="宋体" w:hAnsi="宋体" w:eastAsia="等线"/>
              </w:rPr>
            </w:pPr>
            <w:r>
              <w:rPr>
                <w:rFonts w:hint="eastAsia" w:ascii="宋体" w:hAnsi="宋体" w:eastAsia="等线"/>
              </w:rPr>
              <w:t>支持设置系统方向</w:t>
            </w:r>
          </w:p>
        </w:tc>
        <w:tc>
          <w:tcPr>
            <w:tcW w:w="7043" w:type="dxa"/>
          </w:tcPr>
          <w:p w14:paraId="2259C8D2">
            <w:pPr>
              <w:rPr>
                <w:rFonts w:hint="eastAsia" w:ascii="宋体" w:hAnsi="宋体" w:eastAsia="等线"/>
              </w:rPr>
            </w:pPr>
            <w:r>
              <w:rPr>
                <w:rFonts w:hint="eastAsia" w:ascii="宋体" w:hAnsi="宋体" w:eastAsia="等线"/>
              </w:rPr>
              <w:t>支持设置系统方向，包括0度、90度、180度、270度、 360度。</w:t>
            </w:r>
            <w:r>
              <w:rPr>
                <w:rFonts w:hint="eastAsia" w:ascii="宋体" w:hAnsi="宋体" w:eastAsia="等线"/>
                <w:b/>
                <w:bCs/>
              </w:rPr>
              <w:t>（提供具有CNAS标识的国家权威检测机构出具的检测报告复印件）</w:t>
            </w:r>
          </w:p>
        </w:tc>
      </w:tr>
      <w:tr w14:paraId="5B068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0694C024">
            <w:pPr>
              <w:rPr>
                <w:rFonts w:hint="eastAsia" w:ascii="宋体" w:hAnsi="宋体" w:eastAsia="等线"/>
              </w:rPr>
            </w:pPr>
            <w:r>
              <w:rPr>
                <w:rFonts w:hint="eastAsia" w:ascii="宋体" w:hAnsi="宋体" w:eastAsia="等线"/>
              </w:rPr>
              <w:t>电磁兼容测试</w:t>
            </w:r>
          </w:p>
        </w:tc>
        <w:tc>
          <w:tcPr>
            <w:tcW w:w="7043" w:type="dxa"/>
          </w:tcPr>
          <w:p w14:paraId="139BCCA5">
            <w:pPr>
              <w:rPr>
                <w:rFonts w:hint="eastAsia" w:ascii="宋体" w:hAnsi="宋体" w:eastAsia="等线"/>
              </w:rPr>
            </w:pPr>
            <w:r>
              <w:rPr>
                <w:rFonts w:hint="eastAsia" w:ascii="宋体" w:hAnsi="宋体" w:eastAsia="等线"/>
              </w:rPr>
              <w:t>★产品满足emc电磁兼容测试，静电放电抗扰度试验应符合GBT17626.2-2018的要求, 浪涌（冲击）抗扰度试验应符合GBT17626.5-2019的要求；满足高低温工作试验、正弦振动试验和包装机械冲击试验</w:t>
            </w:r>
            <w:r>
              <w:rPr>
                <w:rFonts w:hint="eastAsia" w:ascii="宋体" w:hAnsi="宋体" w:eastAsia="等线"/>
                <w:b/>
                <w:bCs/>
              </w:rPr>
              <w:t>（提供具有CNAS标识的国家权威检测机构出具的检测报告复印件）</w:t>
            </w:r>
          </w:p>
        </w:tc>
      </w:tr>
      <w:tr w14:paraId="618B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2448A5C1">
            <w:pPr>
              <w:rPr>
                <w:rFonts w:hint="eastAsia" w:ascii="宋体" w:hAnsi="宋体" w:eastAsia="等线"/>
              </w:rPr>
            </w:pPr>
            <w:r>
              <w:rPr>
                <w:rFonts w:hint="eastAsia" w:ascii="宋体" w:hAnsi="宋体" w:eastAsia="等线"/>
              </w:rPr>
              <w:t>页面功能</w:t>
            </w:r>
          </w:p>
        </w:tc>
        <w:tc>
          <w:tcPr>
            <w:tcW w:w="7043" w:type="dxa"/>
          </w:tcPr>
          <w:p w14:paraId="120B9623">
            <w:pPr>
              <w:rPr>
                <w:rFonts w:hint="eastAsia" w:ascii="宋体" w:hAnsi="宋体" w:eastAsia="等线"/>
              </w:rPr>
            </w:pPr>
            <w:r>
              <w:rPr>
                <w:rFonts w:hint="eastAsia" w:ascii="宋体" w:hAnsi="宋体" w:eastAsia="等线"/>
              </w:rPr>
              <w:t>★节目支持多个页面（至少支持32个组成，页面包括多个窗口至少支持16个，同一个页面中的窗口类型可以不一样），支持一个页面不同的窗口播放不同的素材同时可以添加时钟窗口（时钟的样式可选）、倒计时窗口，也可以添加节目单背景图</w:t>
            </w:r>
            <w:r>
              <w:rPr>
                <w:rFonts w:hint="eastAsia" w:ascii="宋体" w:hAnsi="宋体" w:eastAsia="等线"/>
                <w:b/>
                <w:bCs/>
              </w:rPr>
              <w:t>（提供具有CNAS标识的国家权威检测机构出具的检测报告复印件）</w:t>
            </w:r>
          </w:p>
        </w:tc>
      </w:tr>
      <w:tr w14:paraId="73D0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3EAC2A58">
            <w:pPr>
              <w:rPr>
                <w:rFonts w:hint="eastAsia" w:ascii="宋体" w:hAnsi="宋体" w:eastAsia="等线"/>
              </w:rPr>
            </w:pPr>
            <w:r>
              <w:rPr>
                <w:rFonts w:hint="eastAsia" w:ascii="宋体" w:hAnsi="宋体" w:eastAsia="等线"/>
              </w:rPr>
              <w:t>激活状态</w:t>
            </w:r>
          </w:p>
        </w:tc>
        <w:tc>
          <w:tcPr>
            <w:tcW w:w="7043" w:type="dxa"/>
          </w:tcPr>
          <w:p w14:paraId="6DE1358D">
            <w:pPr>
              <w:rPr>
                <w:rFonts w:hint="eastAsia" w:ascii="宋体" w:hAnsi="宋体" w:eastAsia="等线"/>
              </w:rPr>
            </w:pPr>
            <w:r>
              <w:rPr>
                <w:rFonts w:hint="eastAsia" w:ascii="宋体" w:hAnsi="宋体" w:eastAsia="等线"/>
              </w:rPr>
              <w:t>★信息发布的硬件设备，出厂都为未激活状态到客户现场都必须要设置初始密码才能使用信息发布功能</w:t>
            </w:r>
            <w:r>
              <w:rPr>
                <w:rFonts w:hint="eastAsia" w:ascii="宋体" w:hAnsi="宋体" w:eastAsia="等线"/>
                <w:b/>
                <w:bCs/>
              </w:rPr>
              <w:t>（提供具有CNAS标识的国家权威检测机构出具的检测报告复印件）</w:t>
            </w:r>
          </w:p>
        </w:tc>
      </w:tr>
      <w:tr w14:paraId="01D2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1B710BF4">
            <w:pPr>
              <w:rPr>
                <w:rFonts w:hint="eastAsia" w:ascii="宋体" w:hAnsi="宋体" w:eastAsia="等线"/>
              </w:rPr>
            </w:pPr>
            <w:r>
              <w:rPr>
                <w:rFonts w:hint="eastAsia" w:ascii="宋体" w:hAnsi="宋体" w:eastAsia="等线"/>
              </w:rPr>
              <w:t>审核权限</w:t>
            </w:r>
          </w:p>
        </w:tc>
        <w:tc>
          <w:tcPr>
            <w:tcW w:w="7043" w:type="dxa"/>
          </w:tcPr>
          <w:p w14:paraId="5AE4425E">
            <w:pPr>
              <w:rPr>
                <w:rFonts w:hint="eastAsia" w:ascii="宋体" w:hAnsi="宋体" w:eastAsia="等线"/>
              </w:rPr>
            </w:pPr>
            <w:r>
              <w:rPr>
                <w:rFonts w:hint="eastAsia" w:ascii="宋体" w:hAnsi="宋体" w:eastAsia="等线"/>
              </w:rPr>
              <w:t>★制作终端的播放内容时，需要经过三层审核（素材审核、节目审核、日程审核），可通过设置专人进行终端播放内容审核权限，未审核通过的内容不能发布到终端进行播放，保障节目内容的安全。客户端登录，传输敏感信息加密，使用RSA方式交换秘钥，使用秘钥进行AES加密，对报文体进行全加密。</w:t>
            </w:r>
            <w:r>
              <w:rPr>
                <w:rFonts w:hint="eastAsia" w:ascii="宋体" w:hAnsi="宋体" w:eastAsia="等线"/>
                <w:b/>
                <w:bCs/>
              </w:rPr>
              <w:t>（提供具有CNAS标识的国家权威检测机构出具的检测报告复印件）</w:t>
            </w:r>
          </w:p>
        </w:tc>
      </w:tr>
      <w:tr w14:paraId="2C27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133C4286">
            <w:pPr>
              <w:rPr>
                <w:rFonts w:hint="eastAsia" w:ascii="宋体" w:hAnsi="宋体" w:eastAsia="等线"/>
              </w:rPr>
            </w:pPr>
            <w:r>
              <w:rPr>
                <w:rFonts w:hint="eastAsia" w:ascii="宋体" w:hAnsi="宋体" w:eastAsia="等线"/>
              </w:rPr>
              <w:t>终端安全策略</w:t>
            </w:r>
          </w:p>
        </w:tc>
        <w:tc>
          <w:tcPr>
            <w:tcW w:w="7043" w:type="dxa"/>
          </w:tcPr>
          <w:p w14:paraId="09D0D92A">
            <w:pPr>
              <w:rPr>
                <w:rFonts w:hint="eastAsia" w:ascii="宋体" w:hAnsi="宋体" w:eastAsia="等线"/>
              </w:rPr>
            </w:pPr>
            <w:r>
              <w:rPr>
                <w:rFonts w:hint="eastAsia" w:ascii="宋体" w:hAnsi="宋体" w:eastAsia="等线"/>
              </w:rPr>
              <w:t>★终端安全策略:锁屏策略，终端具备自动锁屏功能，不输入解锁密码不能退出播放系统，保障播放系统安全;保护策略，信息发布软件具备非前台自动保护机制，当信息发布软件被非解锁操作后退出到后台运行时，保护机制会快速将信息发布重新强制前台，保障信息发布设备的播放内容;播放策略，终端设备播放时会进行素材文件的 MD5 或者抽样文件校验，无法通过校验的素材不会进行播放，防止播放素材的篡改。</w:t>
            </w:r>
            <w:r>
              <w:rPr>
                <w:rFonts w:hint="eastAsia" w:ascii="宋体" w:hAnsi="宋体" w:eastAsia="等线"/>
                <w:b/>
                <w:bCs/>
              </w:rPr>
              <w:t>（提供具有CNAS标识的国家权威检测机构出具的检测报告复印件</w:t>
            </w:r>
            <w:r>
              <w:rPr>
                <w:rFonts w:hint="eastAsia" w:ascii="宋体" w:hAnsi="宋体" w:eastAsia="等线"/>
              </w:rPr>
              <w:t>）</w:t>
            </w:r>
          </w:p>
        </w:tc>
      </w:tr>
      <w:tr w14:paraId="2247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0FCFFB04">
            <w:pPr>
              <w:rPr>
                <w:rFonts w:hint="eastAsia" w:ascii="宋体" w:hAnsi="宋体" w:eastAsia="等线"/>
              </w:rPr>
            </w:pPr>
            <w:r>
              <w:rPr>
                <w:rFonts w:hint="eastAsia" w:ascii="宋体" w:hAnsi="宋体" w:eastAsia="等线"/>
              </w:rPr>
              <w:t>支持功能</w:t>
            </w:r>
          </w:p>
        </w:tc>
        <w:tc>
          <w:tcPr>
            <w:tcW w:w="7043" w:type="dxa"/>
          </w:tcPr>
          <w:p w14:paraId="38DD7111">
            <w:pPr>
              <w:rPr>
                <w:rFonts w:hint="eastAsia" w:ascii="宋体" w:hAnsi="宋体" w:eastAsia="等线"/>
              </w:rPr>
            </w:pPr>
            <w:r>
              <w:rPr>
                <w:rFonts w:hint="eastAsia" w:ascii="宋体" w:hAnsi="宋体" w:eastAsia="等线"/>
              </w:rPr>
              <w:t>★支持功能：添加终端（一个服务器可关联1000个终端），删除终端，修改终端（名称、特征码、分组、描述）终端分组管理</w:t>
            </w:r>
            <w:r>
              <w:rPr>
                <w:rFonts w:hint="eastAsia" w:ascii="宋体" w:hAnsi="宋体" w:eastAsia="等线"/>
                <w:b/>
                <w:bCs/>
              </w:rPr>
              <w:t>（提供具有CNAS标识的国家权威检测机构出具的检测报告复印件）</w:t>
            </w:r>
          </w:p>
        </w:tc>
      </w:tr>
      <w:tr w14:paraId="2FC1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11A29FAB">
            <w:pPr>
              <w:rPr>
                <w:rFonts w:hint="eastAsia" w:ascii="宋体" w:hAnsi="宋体" w:eastAsia="等线"/>
              </w:rPr>
            </w:pPr>
            <w:r>
              <w:rPr>
                <w:rFonts w:hint="eastAsia" w:ascii="宋体" w:hAnsi="宋体" w:eastAsia="等线"/>
              </w:rPr>
              <w:t>售后服务</w:t>
            </w:r>
          </w:p>
        </w:tc>
        <w:tc>
          <w:tcPr>
            <w:tcW w:w="7043" w:type="dxa"/>
          </w:tcPr>
          <w:p w14:paraId="26D40B49">
            <w:pPr>
              <w:rPr>
                <w:rFonts w:hint="eastAsia" w:ascii="宋体" w:hAnsi="宋体" w:eastAsia="等线"/>
              </w:rPr>
            </w:pPr>
            <w:r>
              <w:rPr>
                <w:rFonts w:hint="eastAsia" w:ascii="宋体" w:hAnsi="宋体" w:eastAsia="等线"/>
              </w:rPr>
              <w:t>提供厂家三年质保函原件</w:t>
            </w:r>
          </w:p>
        </w:tc>
      </w:tr>
    </w:tbl>
    <w:p w14:paraId="26E99699">
      <w:pPr>
        <w:rPr>
          <w:rFonts w:hint="eastAsia" w:ascii="宋体" w:hAnsi="宋体"/>
        </w:rPr>
      </w:pPr>
    </w:p>
    <w:p w14:paraId="6A4329D8">
      <w:pPr>
        <w:rPr>
          <w:rFonts w:hint="eastAsia" w:ascii="宋体" w:hAnsi="宋体"/>
        </w:rPr>
      </w:pPr>
      <w:r>
        <w:rPr>
          <w:rFonts w:hint="eastAsia" w:ascii="宋体" w:hAnsi="宋体"/>
        </w:rPr>
        <w:t>2、招标参数2：55寸立柜信息发布屏</w:t>
      </w:r>
    </w:p>
    <w:tbl>
      <w:tblPr>
        <w:tblStyle w:val="24"/>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804"/>
      </w:tblGrid>
      <w:tr w14:paraId="020A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2DA94180">
            <w:pPr>
              <w:jc w:val="center"/>
              <w:rPr>
                <w:rFonts w:hint="eastAsia" w:ascii="宋体" w:hAnsi="宋体" w:eastAsia="等线"/>
                <w:b/>
                <w:bCs/>
              </w:rPr>
            </w:pPr>
            <w:r>
              <w:rPr>
                <w:rFonts w:hint="eastAsia" w:ascii="宋体" w:hAnsi="宋体" w:eastAsia="等线"/>
                <w:b/>
                <w:bCs/>
              </w:rPr>
              <w:t>项目</w:t>
            </w:r>
          </w:p>
        </w:tc>
        <w:tc>
          <w:tcPr>
            <w:tcW w:w="6804" w:type="dxa"/>
          </w:tcPr>
          <w:p w14:paraId="514292E8">
            <w:pPr>
              <w:jc w:val="center"/>
              <w:rPr>
                <w:rFonts w:hint="eastAsia" w:ascii="宋体" w:hAnsi="宋体" w:eastAsia="等线"/>
                <w:b/>
                <w:bCs/>
              </w:rPr>
            </w:pPr>
            <w:r>
              <w:rPr>
                <w:rFonts w:hint="eastAsia" w:ascii="宋体" w:hAnsi="宋体" w:eastAsia="等线"/>
                <w:b/>
                <w:bCs/>
              </w:rPr>
              <w:t>招标技术要求</w:t>
            </w:r>
          </w:p>
        </w:tc>
      </w:tr>
      <w:tr w14:paraId="6814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6E78D814">
            <w:pPr>
              <w:rPr>
                <w:rFonts w:hint="eastAsia" w:ascii="宋体" w:hAnsi="宋体" w:eastAsia="等线"/>
              </w:rPr>
            </w:pPr>
            <w:r>
              <w:rPr>
                <w:rFonts w:hint="eastAsia" w:ascii="宋体" w:hAnsi="宋体" w:eastAsia="等线"/>
              </w:rPr>
              <w:t>屏幕尺寸</w:t>
            </w:r>
          </w:p>
        </w:tc>
        <w:tc>
          <w:tcPr>
            <w:tcW w:w="6804" w:type="dxa"/>
          </w:tcPr>
          <w:p w14:paraId="2D065C6C">
            <w:pPr>
              <w:rPr>
                <w:rFonts w:hint="eastAsia" w:ascii="宋体" w:hAnsi="宋体" w:eastAsia="等线"/>
                <w:i/>
                <w:iCs/>
                <w:u w:val="single"/>
              </w:rPr>
            </w:pPr>
            <w:r>
              <w:rPr>
                <w:rFonts w:hint="eastAsia" w:ascii="宋体" w:hAnsi="宋体" w:eastAsia="等线"/>
                <w:i/>
                <w:iCs/>
                <w:u w:val="single"/>
              </w:rPr>
              <w:t>55 英寸，分辨率：3840*2160</w:t>
            </w:r>
          </w:p>
        </w:tc>
      </w:tr>
      <w:tr w14:paraId="06ADE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72CDF7BA">
            <w:pPr>
              <w:rPr>
                <w:rFonts w:hint="eastAsia" w:ascii="宋体" w:hAnsi="宋体" w:eastAsia="等线"/>
              </w:rPr>
            </w:pPr>
            <w:r>
              <w:rPr>
                <w:rFonts w:hint="eastAsia" w:ascii="宋体" w:hAnsi="宋体" w:eastAsia="等线"/>
              </w:rPr>
              <w:t>操作系统</w:t>
            </w:r>
          </w:p>
        </w:tc>
        <w:tc>
          <w:tcPr>
            <w:tcW w:w="6804" w:type="dxa"/>
          </w:tcPr>
          <w:p w14:paraId="62A59E11">
            <w:pPr>
              <w:rPr>
                <w:rFonts w:hint="eastAsia" w:ascii="宋体" w:hAnsi="宋体" w:eastAsia="等线"/>
                <w:i/>
                <w:iCs/>
                <w:u w:val="single"/>
              </w:rPr>
            </w:pPr>
            <w:r>
              <w:rPr>
                <w:rFonts w:hint="eastAsia" w:ascii="宋体" w:hAnsi="宋体" w:eastAsia="等线"/>
                <w:i/>
                <w:iCs/>
                <w:u w:val="single"/>
              </w:rPr>
              <w:t>系统为Android操作系统，内存≥ 2G，存储≥ 16G</w:t>
            </w:r>
          </w:p>
        </w:tc>
      </w:tr>
      <w:tr w14:paraId="3D7E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58F65365">
            <w:pPr>
              <w:rPr>
                <w:rFonts w:hint="eastAsia" w:ascii="宋体" w:hAnsi="宋体" w:eastAsia="等线"/>
              </w:rPr>
            </w:pPr>
            <w:r>
              <w:rPr>
                <w:rFonts w:hint="eastAsia" w:ascii="宋体" w:hAnsi="宋体" w:eastAsia="等线"/>
              </w:rPr>
              <w:t>支持素材类型</w:t>
            </w:r>
          </w:p>
        </w:tc>
        <w:tc>
          <w:tcPr>
            <w:tcW w:w="6804" w:type="dxa"/>
          </w:tcPr>
          <w:p w14:paraId="7CEA2447">
            <w:pPr>
              <w:rPr>
                <w:rFonts w:hint="eastAsia" w:ascii="宋体" w:hAnsi="宋体" w:eastAsia="等线"/>
              </w:rPr>
            </w:pPr>
            <w:r>
              <w:rPr>
                <w:rFonts w:hint="eastAsia" w:ascii="宋体" w:hAnsi="宋体" w:eastAsia="等线"/>
              </w:rPr>
              <w:t>图片（bmp、jpg、png、动画（gif）、音频（mp3、wav、wma）、视频（rm、rmvb、asf、avi、mpg、3gp、mov、mkv、wmv、flv、mp4、文本（txt）、PDF、Word、PPT、Excel、网页（静态：html/htm:；动态：URL、APP、网络摄像机（IPC)、URL图片、流媒体服务器（过流媒体的取流链接）、通用数据（弹图、叫号、抓拍）、数据源（支持实时动态更新的图片、视频、文字）</w:t>
            </w:r>
            <w:r>
              <w:rPr>
                <w:rFonts w:hint="eastAsia" w:ascii="宋体" w:hAnsi="宋体" w:eastAsia="等线"/>
                <w:b/>
                <w:bCs/>
              </w:rPr>
              <w:t>（提供具有CNAS标识的国家权威检测机构出具的检测报告复印件）</w:t>
            </w:r>
          </w:p>
        </w:tc>
      </w:tr>
      <w:tr w14:paraId="070F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3F1DFD90">
            <w:pPr>
              <w:rPr>
                <w:rFonts w:hint="eastAsia" w:ascii="宋体" w:hAnsi="宋体" w:eastAsia="等线"/>
              </w:rPr>
            </w:pPr>
            <w:r>
              <w:rPr>
                <w:rFonts w:hint="eastAsia" w:ascii="宋体" w:hAnsi="宋体" w:eastAsia="等线"/>
              </w:rPr>
              <w:t>分辨率</w:t>
            </w:r>
          </w:p>
        </w:tc>
        <w:tc>
          <w:tcPr>
            <w:tcW w:w="6804" w:type="dxa"/>
          </w:tcPr>
          <w:p w14:paraId="7C954F48">
            <w:pPr>
              <w:rPr>
                <w:rFonts w:hint="eastAsia" w:ascii="宋体" w:hAnsi="宋体" w:eastAsia="等线"/>
              </w:rPr>
            </w:pPr>
            <w:r>
              <w:rPr>
                <w:rFonts w:hint="eastAsia" w:ascii="宋体" w:hAnsi="宋体" w:eastAsia="等线"/>
              </w:rPr>
              <w:t>1920*1080、1080*1920、2160*3840、3840*2160、支持自定义分辨率（自定义分辨率最大支持3840*3840）</w:t>
            </w:r>
            <w:r>
              <w:rPr>
                <w:rFonts w:hint="eastAsia" w:ascii="宋体" w:hAnsi="宋体" w:eastAsia="等线"/>
                <w:b/>
                <w:bCs/>
              </w:rPr>
              <w:t>（提供具有CNAS标识的国家权威检测机构出具的检测报告复印件）</w:t>
            </w:r>
          </w:p>
        </w:tc>
      </w:tr>
      <w:tr w14:paraId="42FF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76A5570C">
            <w:pPr>
              <w:rPr>
                <w:rFonts w:hint="eastAsia" w:ascii="宋体" w:hAnsi="宋体" w:eastAsia="等线"/>
              </w:rPr>
            </w:pPr>
            <w:r>
              <w:rPr>
                <w:rFonts w:hint="eastAsia" w:ascii="宋体" w:hAnsi="宋体" w:eastAsia="等线"/>
              </w:rPr>
              <w:t>产品支持功能</w:t>
            </w:r>
          </w:p>
        </w:tc>
        <w:tc>
          <w:tcPr>
            <w:tcW w:w="6804" w:type="dxa"/>
          </w:tcPr>
          <w:p w14:paraId="400961F1">
            <w:pPr>
              <w:rPr>
                <w:rFonts w:hint="eastAsia" w:ascii="宋体" w:hAnsi="宋体" w:eastAsia="等线"/>
              </w:rPr>
            </w:pPr>
            <w:r>
              <w:rPr>
                <w:rFonts w:hint="eastAsia" w:ascii="宋体" w:hAnsi="宋体" w:eastAsia="等线"/>
              </w:rPr>
              <w:t>产品支持新建节目，修改节目（名称、分辨率、属性、描述口），删除节目，复制节目（复制节目模板和完全复制两种），节目预览，审核节日（通过、未通过），隐藏锁定窗口。</w:t>
            </w:r>
            <w:r>
              <w:rPr>
                <w:rFonts w:hint="eastAsia" w:ascii="宋体" w:hAnsi="宋体" w:eastAsia="等线"/>
                <w:b/>
                <w:bCs/>
              </w:rPr>
              <w:t>（提供具有CNAS标识的国家权威检测机构出具的检测报告复印件）</w:t>
            </w:r>
          </w:p>
        </w:tc>
      </w:tr>
      <w:tr w14:paraId="798D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547B2723">
            <w:pPr>
              <w:rPr>
                <w:rFonts w:hint="eastAsia" w:ascii="宋体" w:hAnsi="宋体" w:eastAsia="等线"/>
              </w:rPr>
            </w:pPr>
            <w:r>
              <w:rPr>
                <w:rFonts w:hint="eastAsia" w:ascii="宋体" w:hAnsi="宋体" w:eastAsia="等线"/>
              </w:rPr>
              <w:t>支持节目分辨率</w:t>
            </w:r>
          </w:p>
        </w:tc>
        <w:tc>
          <w:tcPr>
            <w:tcW w:w="6804" w:type="dxa"/>
          </w:tcPr>
          <w:p w14:paraId="13994235">
            <w:pPr>
              <w:rPr>
                <w:rFonts w:hint="eastAsia" w:ascii="宋体" w:hAnsi="宋体" w:eastAsia="等线"/>
              </w:rPr>
            </w:pPr>
            <w:r>
              <w:rPr>
                <w:rFonts w:hint="eastAsia" w:ascii="宋体" w:hAnsi="宋体" w:eastAsia="等线"/>
              </w:rPr>
              <w:t>支持的节目分辨率：1920*1080、1080*1920、2160*3840、3840*2160、支持自定义分辨率（自定义分辨率最大支持3840*3840）</w:t>
            </w:r>
            <w:r>
              <w:rPr>
                <w:rFonts w:hint="eastAsia" w:ascii="宋体" w:hAnsi="宋体" w:eastAsia="等线"/>
                <w:b/>
                <w:bCs/>
              </w:rPr>
              <w:t>（提供具有CNAS标识的国家权威检测机构出具的检测报告复印件）</w:t>
            </w:r>
          </w:p>
        </w:tc>
      </w:tr>
      <w:tr w14:paraId="5C16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4C08FB55">
            <w:pPr>
              <w:rPr>
                <w:rFonts w:hint="eastAsia" w:ascii="宋体" w:hAnsi="宋体" w:eastAsia="等线"/>
              </w:rPr>
            </w:pPr>
            <w:r>
              <w:rPr>
                <w:rFonts w:hint="eastAsia" w:ascii="宋体" w:hAnsi="宋体" w:eastAsia="等线"/>
              </w:rPr>
              <w:t>播放功能</w:t>
            </w:r>
          </w:p>
        </w:tc>
        <w:tc>
          <w:tcPr>
            <w:tcW w:w="6804" w:type="dxa"/>
          </w:tcPr>
          <w:p w14:paraId="0F9ED9CD">
            <w:pPr>
              <w:rPr>
                <w:rFonts w:hint="eastAsia" w:ascii="宋体" w:hAnsi="宋体" w:eastAsia="等线"/>
              </w:rPr>
            </w:pPr>
            <w:r>
              <w:rPr>
                <w:rFonts w:hint="eastAsia" w:ascii="宋体" w:hAnsi="宋体" w:eastAsia="等线"/>
              </w:rPr>
              <w:t>支持按日播放，按周播放，轮播，自定义播放（年365天自定义播放），垫片日程；支持日程按终端组和按终端方式发布，支持定时发布和预发布功能。</w:t>
            </w:r>
            <w:r>
              <w:rPr>
                <w:rFonts w:hint="eastAsia" w:ascii="宋体" w:hAnsi="宋体" w:eastAsia="等线"/>
                <w:b/>
                <w:bCs/>
              </w:rPr>
              <w:t>（提供具有CNAS标识的国家权威检测机构出具的检测报告复印件）</w:t>
            </w:r>
          </w:p>
        </w:tc>
      </w:tr>
      <w:tr w14:paraId="05E2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5F757D0A">
            <w:pPr>
              <w:rPr>
                <w:rFonts w:hint="eastAsia" w:ascii="宋体" w:hAnsi="宋体" w:eastAsia="等线"/>
              </w:rPr>
            </w:pPr>
            <w:r>
              <w:rPr>
                <w:rFonts w:hint="eastAsia" w:ascii="宋体" w:hAnsi="宋体" w:eastAsia="等线"/>
              </w:rPr>
              <w:t>终端支持功能</w:t>
            </w:r>
          </w:p>
        </w:tc>
        <w:tc>
          <w:tcPr>
            <w:tcW w:w="6804" w:type="dxa"/>
          </w:tcPr>
          <w:p w14:paraId="394ACE89">
            <w:pPr>
              <w:rPr>
                <w:rFonts w:hint="eastAsia" w:ascii="宋体" w:hAnsi="宋体" w:eastAsia="等线"/>
              </w:rPr>
            </w:pPr>
            <w:r>
              <w:rPr>
                <w:rFonts w:hint="eastAsia" w:ascii="宋体" w:hAnsi="宋体" w:eastAsia="等线"/>
              </w:rPr>
              <w:t>终端开机，终端关机，终端重启，终端升级，终端播放，停止播放，査看终端日程，终端截屏，定时开关机生效，定时开关机失效，定时音量生效，定时音量失效，插播节目或素材，插播文字消息，停止插播，显示发布进度，隐藏发布进度，恢复默认参数、终端远程升级。（提供具有CNAS标识的国家权威检测机构出具的检测报告复印件）支持按日播放，按周播放，轮播，自定义播放（年365天自定义播放），垫片日程；支持日程按终端组和按终端方式发布，支持定时发布和预发布功能。</w:t>
            </w:r>
            <w:r>
              <w:rPr>
                <w:rFonts w:hint="eastAsia" w:ascii="宋体" w:hAnsi="宋体" w:eastAsia="等线"/>
                <w:b/>
                <w:bCs/>
              </w:rPr>
              <w:t>（提供具有CNAS标识的国家权威检测机构出具的检测报告复印件）</w:t>
            </w:r>
          </w:p>
        </w:tc>
      </w:tr>
      <w:tr w14:paraId="0963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52AA2B46">
            <w:pPr>
              <w:rPr>
                <w:rFonts w:hint="eastAsia" w:ascii="宋体" w:hAnsi="宋体" w:eastAsia="等线"/>
              </w:rPr>
            </w:pPr>
            <w:r>
              <w:rPr>
                <w:rFonts w:hint="eastAsia" w:ascii="宋体" w:hAnsi="宋体" w:eastAsia="等线"/>
              </w:rPr>
              <w:t>支持设置系统方向</w:t>
            </w:r>
          </w:p>
        </w:tc>
        <w:tc>
          <w:tcPr>
            <w:tcW w:w="6804" w:type="dxa"/>
          </w:tcPr>
          <w:p w14:paraId="654B009B">
            <w:pPr>
              <w:rPr>
                <w:rFonts w:hint="eastAsia" w:ascii="宋体" w:hAnsi="宋体" w:eastAsia="等线"/>
              </w:rPr>
            </w:pPr>
            <w:r>
              <w:rPr>
                <w:rFonts w:hint="eastAsia" w:ascii="宋体" w:hAnsi="宋体" w:eastAsia="等线"/>
              </w:rPr>
              <w:t>支持设置系统方向，包括0度、90度、180度、270度、 360度。</w:t>
            </w:r>
            <w:r>
              <w:rPr>
                <w:rFonts w:hint="eastAsia" w:ascii="宋体" w:hAnsi="宋体" w:eastAsia="等线"/>
                <w:b/>
                <w:bCs/>
              </w:rPr>
              <w:t>（提供具有CNAS标识的国家权威检测机构出具的检测报告复印件）</w:t>
            </w:r>
          </w:p>
        </w:tc>
      </w:tr>
      <w:tr w14:paraId="7171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3DF0EEF6">
            <w:pPr>
              <w:rPr>
                <w:rFonts w:hint="eastAsia" w:ascii="宋体" w:hAnsi="宋体" w:eastAsia="等线"/>
              </w:rPr>
            </w:pPr>
            <w:r>
              <w:rPr>
                <w:rFonts w:hint="eastAsia" w:ascii="宋体" w:hAnsi="宋体" w:eastAsia="等线"/>
              </w:rPr>
              <w:t>电磁兼容测试</w:t>
            </w:r>
          </w:p>
        </w:tc>
        <w:tc>
          <w:tcPr>
            <w:tcW w:w="6804" w:type="dxa"/>
          </w:tcPr>
          <w:p w14:paraId="5F0C2EEE">
            <w:pPr>
              <w:rPr>
                <w:rFonts w:hint="eastAsia" w:ascii="宋体" w:hAnsi="宋体" w:eastAsia="等线"/>
              </w:rPr>
            </w:pPr>
            <w:r>
              <w:rPr>
                <w:rFonts w:hint="eastAsia" w:ascii="宋体" w:hAnsi="宋体" w:eastAsia="等线"/>
              </w:rPr>
              <w:t>★产品满足emc电磁兼容测试，静电放电抗扰度试验应符合GBT17626.2-2018的要求, 浪涌(冲击)抗扰度试验应符合GBT17626.5-2019的要求；满足高低温工作试验、正弦振动试验和包装机械冲击试验</w:t>
            </w:r>
            <w:r>
              <w:rPr>
                <w:rFonts w:hint="eastAsia" w:ascii="宋体" w:hAnsi="宋体" w:eastAsia="等线"/>
                <w:b/>
                <w:bCs/>
              </w:rPr>
              <w:t>（提供具有CNAS标识的国家权威检测机构出具的检测报告复印件）</w:t>
            </w:r>
          </w:p>
        </w:tc>
      </w:tr>
      <w:tr w14:paraId="7108E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1FA2AFFA">
            <w:pPr>
              <w:rPr>
                <w:rFonts w:hint="eastAsia" w:ascii="宋体" w:hAnsi="宋体" w:eastAsia="等线"/>
              </w:rPr>
            </w:pPr>
            <w:r>
              <w:rPr>
                <w:rFonts w:hint="eastAsia" w:ascii="宋体" w:hAnsi="宋体" w:eastAsia="等线"/>
              </w:rPr>
              <w:t>页面功能</w:t>
            </w:r>
          </w:p>
        </w:tc>
        <w:tc>
          <w:tcPr>
            <w:tcW w:w="6804" w:type="dxa"/>
          </w:tcPr>
          <w:p w14:paraId="3F45BA4D">
            <w:pPr>
              <w:rPr>
                <w:rFonts w:hint="eastAsia" w:ascii="宋体" w:hAnsi="宋体" w:eastAsia="等线"/>
              </w:rPr>
            </w:pPr>
            <w:r>
              <w:rPr>
                <w:rFonts w:hint="eastAsia" w:ascii="宋体" w:hAnsi="宋体" w:eastAsia="等线"/>
              </w:rPr>
              <w:t>★节目支持多个页面（至少支持32个组成，页面包括多个窗口至少支持16个，同一个页面中的窗口类型可以不一样），支持一个页面不同的窗口播放不同的素材同时可以添加时钟窗口（时钟的样式可选）、倒计时窗口，也可以添加节目单背景图</w:t>
            </w:r>
            <w:r>
              <w:rPr>
                <w:rFonts w:hint="eastAsia" w:ascii="宋体" w:hAnsi="宋体" w:eastAsia="等线"/>
                <w:b/>
                <w:bCs/>
              </w:rPr>
              <w:t>（提供具有CNAS标识的国家权威检测机构出具的检测报告复印件）</w:t>
            </w:r>
          </w:p>
        </w:tc>
      </w:tr>
      <w:tr w14:paraId="3DCE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7D0ABDEA">
            <w:pPr>
              <w:rPr>
                <w:rFonts w:hint="eastAsia" w:ascii="宋体" w:hAnsi="宋体" w:eastAsia="等线"/>
              </w:rPr>
            </w:pPr>
            <w:r>
              <w:rPr>
                <w:rFonts w:hint="eastAsia" w:ascii="宋体" w:hAnsi="宋体" w:eastAsia="等线"/>
              </w:rPr>
              <w:t>激活状态</w:t>
            </w:r>
          </w:p>
        </w:tc>
        <w:tc>
          <w:tcPr>
            <w:tcW w:w="6804" w:type="dxa"/>
          </w:tcPr>
          <w:p w14:paraId="2024C60D">
            <w:pPr>
              <w:rPr>
                <w:rFonts w:hint="eastAsia" w:ascii="宋体" w:hAnsi="宋体" w:eastAsia="等线"/>
              </w:rPr>
            </w:pPr>
            <w:r>
              <w:rPr>
                <w:rFonts w:hint="eastAsia" w:ascii="宋体" w:hAnsi="宋体" w:eastAsia="等线"/>
              </w:rPr>
              <w:t>★信息发布的硬件设备，出厂都为未激活状态到客户现场都必须要设置初始密码才能使用信息发布功能</w:t>
            </w:r>
            <w:r>
              <w:rPr>
                <w:rFonts w:hint="eastAsia" w:ascii="宋体" w:hAnsi="宋体" w:eastAsia="等线"/>
                <w:b/>
                <w:bCs/>
              </w:rPr>
              <w:t>（提供具有CNAS标识的国家权威检测机构出具的检测报告复印件）</w:t>
            </w:r>
          </w:p>
        </w:tc>
      </w:tr>
      <w:tr w14:paraId="318D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3BE6D9DE">
            <w:pPr>
              <w:rPr>
                <w:rFonts w:hint="eastAsia" w:ascii="宋体" w:hAnsi="宋体" w:eastAsia="等线"/>
              </w:rPr>
            </w:pPr>
            <w:r>
              <w:rPr>
                <w:rFonts w:hint="eastAsia" w:ascii="宋体" w:hAnsi="宋体" w:eastAsia="等线"/>
              </w:rPr>
              <w:t>审核权限</w:t>
            </w:r>
          </w:p>
        </w:tc>
        <w:tc>
          <w:tcPr>
            <w:tcW w:w="6804" w:type="dxa"/>
          </w:tcPr>
          <w:p w14:paraId="2240F896">
            <w:pPr>
              <w:rPr>
                <w:rFonts w:hint="eastAsia" w:ascii="宋体" w:hAnsi="宋体" w:eastAsia="等线"/>
              </w:rPr>
            </w:pPr>
            <w:r>
              <w:rPr>
                <w:rFonts w:hint="eastAsia" w:ascii="宋体" w:hAnsi="宋体" w:eastAsia="等线"/>
              </w:rPr>
              <w:t>★制作终端的播放内容时，需要经过三层审核（素材审核、节目审核、日程审核），可通过设置专人进行终端播放内容审核权限，未审核通过的内容不能发布到终端进行播放，保障节目内容的安全。客户端登录，传输敏感信息加密，使用RSA方式交换秘钥，使用秘钥进行AES加密，对报文体进行全加密。</w:t>
            </w:r>
            <w:r>
              <w:rPr>
                <w:rFonts w:hint="eastAsia" w:ascii="宋体" w:hAnsi="宋体" w:eastAsia="等线"/>
                <w:b/>
                <w:bCs/>
              </w:rPr>
              <w:t>（提供具有CNAS标识的国家权威检测机构出具的检测报告复印件）</w:t>
            </w:r>
          </w:p>
        </w:tc>
      </w:tr>
      <w:tr w14:paraId="622B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148E2396">
            <w:pPr>
              <w:rPr>
                <w:rFonts w:hint="eastAsia" w:ascii="宋体" w:hAnsi="宋体" w:eastAsia="等线"/>
              </w:rPr>
            </w:pPr>
            <w:r>
              <w:rPr>
                <w:rFonts w:hint="eastAsia" w:ascii="宋体" w:hAnsi="宋体" w:eastAsia="等线"/>
              </w:rPr>
              <w:t>终端安全策略</w:t>
            </w:r>
          </w:p>
        </w:tc>
        <w:tc>
          <w:tcPr>
            <w:tcW w:w="6804" w:type="dxa"/>
          </w:tcPr>
          <w:p w14:paraId="2BF7F2D5">
            <w:pPr>
              <w:rPr>
                <w:rFonts w:hint="eastAsia" w:ascii="宋体" w:hAnsi="宋体" w:eastAsia="等线"/>
              </w:rPr>
            </w:pPr>
            <w:r>
              <w:rPr>
                <w:rFonts w:hint="eastAsia" w:ascii="宋体" w:hAnsi="宋体" w:eastAsia="等线"/>
              </w:rPr>
              <w:t>★终端安全策略:锁屏策略，终端具备自动锁屏功能，不输入解锁密码不能退出播放系统，保障播放系统安全;保护策略，信息发布软件具备非前台自动保护机制，当信息发布软件被非解锁操作后退出到后台运行时，保护机制会快速将信息发布重新强制前台，保障信息发布设备的播放内容;播放策略，终端设备播放时会进行素材文件的 MD5 或者抽样文件校验，无法通过校验的素材不会进行播放，防止播放素材的篡改。</w:t>
            </w:r>
            <w:r>
              <w:rPr>
                <w:rFonts w:hint="eastAsia" w:ascii="宋体" w:hAnsi="宋体" w:eastAsia="等线"/>
                <w:b/>
                <w:bCs/>
              </w:rPr>
              <w:t>（提供具有CNAS标识的国家权威检测机构出具的检测报告复印件）</w:t>
            </w:r>
          </w:p>
        </w:tc>
      </w:tr>
      <w:tr w14:paraId="6811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3D6CF15E">
            <w:pPr>
              <w:rPr>
                <w:rFonts w:hint="eastAsia" w:ascii="宋体" w:hAnsi="宋体" w:eastAsia="等线"/>
              </w:rPr>
            </w:pPr>
            <w:r>
              <w:rPr>
                <w:rFonts w:hint="eastAsia" w:ascii="宋体" w:hAnsi="宋体" w:eastAsia="等线"/>
              </w:rPr>
              <w:t>支持功能</w:t>
            </w:r>
          </w:p>
        </w:tc>
        <w:tc>
          <w:tcPr>
            <w:tcW w:w="6804" w:type="dxa"/>
          </w:tcPr>
          <w:p w14:paraId="177469F5">
            <w:pPr>
              <w:rPr>
                <w:rFonts w:hint="eastAsia" w:ascii="宋体" w:hAnsi="宋体" w:eastAsia="等线"/>
              </w:rPr>
            </w:pPr>
            <w:r>
              <w:rPr>
                <w:rFonts w:hint="eastAsia" w:ascii="宋体" w:hAnsi="宋体" w:eastAsia="等线"/>
              </w:rPr>
              <w:t>★支持功能：添加终端（一个服务器可关联1000个终端），删除终端，修改终端（名称、特征码、分组、描述）终端分组管理</w:t>
            </w:r>
            <w:r>
              <w:rPr>
                <w:rFonts w:hint="eastAsia" w:ascii="宋体" w:hAnsi="宋体" w:eastAsia="等线"/>
                <w:b/>
                <w:bCs/>
              </w:rPr>
              <w:t>（提供具有CNAS标识的国家权威检测机构出具的检测报告复印件）</w:t>
            </w:r>
          </w:p>
        </w:tc>
      </w:tr>
      <w:tr w14:paraId="50F3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74FE81F3">
            <w:pPr>
              <w:rPr>
                <w:rFonts w:hint="eastAsia" w:ascii="宋体" w:hAnsi="宋体" w:eastAsia="等线"/>
              </w:rPr>
            </w:pPr>
            <w:r>
              <w:rPr>
                <w:rFonts w:hint="eastAsia" w:ascii="宋体" w:hAnsi="宋体" w:eastAsia="等线"/>
              </w:rPr>
              <w:t>售后服务</w:t>
            </w:r>
          </w:p>
        </w:tc>
        <w:tc>
          <w:tcPr>
            <w:tcW w:w="6804" w:type="dxa"/>
          </w:tcPr>
          <w:p w14:paraId="62CC4155">
            <w:pPr>
              <w:rPr>
                <w:rFonts w:hint="eastAsia" w:ascii="宋体" w:hAnsi="宋体" w:eastAsia="等线"/>
              </w:rPr>
            </w:pPr>
            <w:r>
              <w:rPr>
                <w:rFonts w:hint="eastAsia" w:ascii="宋体" w:hAnsi="宋体" w:eastAsia="等线"/>
              </w:rPr>
              <w:t>提供厂家三年质保函原件</w:t>
            </w:r>
          </w:p>
        </w:tc>
      </w:tr>
    </w:tbl>
    <w:p w14:paraId="0877684B">
      <w:pPr>
        <w:rPr>
          <w:rFonts w:hint="eastAsia" w:ascii="宋体" w:hAnsi="宋体"/>
        </w:rPr>
      </w:pPr>
    </w:p>
    <w:p w14:paraId="67E8C109">
      <w:pPr>
        <w:rPr>
          <w:rFonts w:hint="eastAsia" w:ascii="宋体" w:hAnsi="宋体"/>
        </w:rPr>
      </w:pPr>
      <w:r>
        <w:rPr>
          <w:rFonts w:hint="eastAsia" w:ascii="宋体" w:hAnsi="宋体"/>
        </w:rPr>
        <w:t>3、招标参数3：交换机</w:t>
      </w:r>
    </w:p>
    <w:tbl>
      <w:tblPr>
        <w:tblStyle w:val="24"/>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804"/>
      </w:tblGrid>
      <w:tr w14:paraId="089B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67427486">
            <w:pPr>
              <w:jc w:val="center"/>
              <w:rPr>
                <w:rFonts w:hint="eastAsia" w:ascii="宋体" w:hAnsi="宋体" w:eastAsia="等线"/>
                <w:b/>
                <w:bCs/>
              </w:rPr>
            </w:pPr>
            <w:r>
              <w:rPr>
                <w:rFonts w:hint="eastAsia" w:ascii="宋体" w:hAnsi="宋体" w:eastAsia="等线"/>
                <w:b/>
                <w:bCs/>
              </w:rPr>
              <w:t>项目</w:t>
            </w:r>
          </w:p>
        </w:tc>
        <w:tc>
          <w:tcPr>
            <w:tcW w:w="6804" w:type="dxa"/>
          </w:tcPr>
          <w:p w14:paraId="7B7D14FD">
            <w:pPr>
              <w:jc w:val="center"/>
              <w:rPr>
                <w:rFonts w:hint="eastAsia" w:ascii="宋体" w:hAnsi="宋体" w:eastAsia="等线"/>
                <w:b/>
                <w:bCs/>
              </w:rPr>
            </w:pPr>
            <w:r>
              <w:rPr>
                <w:rFonts w:hint="eastAsia" w:ascii="宋体" w:hAnsi="宋体" w:eastAsia="等线"/>
                <w:b/>
                <w:bCs/>
              </w:rPr>
              <w:t>招标技术要求</w:t>
            </w:r>
          </w:p>
        </w:tc>
      </w:tr>
      <w:tr w14:paraId="1806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4302EEC4">
            <w:pPr>
              <w:rPr>
                <w:rFonts w:hint="eastAsia" w:ascii="宋体" w:hAnsi="宋体" w:eastAsia="等线"/>
              </w:rPr>
            </w:pPr>
            <w:r>
              <w:rPr>
                <w:rFonts w:hint="eastAsia" w:ascii="宋体" w:hAnsi="宋体" w:eastAsia="等线"/>
              </w:rPr>
              <w:t>端口</w:t>
            </w:r>
          </w:p>
        </w:tc>
        <w:tc>
          <w:tcPr>
            <w:tcW w:w="6804" w:type="dxa"/>
          </w:tcPr>
          <w:p w14:paraId="628EB6C2">
            <w:pPr>
              <w:rPr>
                <w:rFonts w:hint="eastAsia" w:ascii="宋体" w:hAnsi="宋体" w:eastAsia="等线"/>
              </w:rPr>
            </w:pPr>
            <w:r>
              <w:rPr>
                <w:rFonts w:hint="eastAsia" w:ascii="宋体" w:hAnsi="宋体" w:eastAsia="等线"/>
                <w:i/>
                <w:iCs/>
                <w:u w:val="single"/>
              </w:rPr>
              <w:t>可用千兆PoE电口数量≥8，千兆光口数量≥2；交换容量≥20Gbps；转发性能≥14.88Mpps</w:t>
            </w:r>
          </w:p>
        </w:tc>
      </w:tr>
      <w:tr w14:paraId="18D5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14:paraId="3DA0B640">
            <w:pPr>
              <w:rPr>
                <w:rFonts w:hint="eastAsia" w:ascii="宋体" w:hAnsi="宋体" w:eastAsia="等线"/>
              </w:rPr>
            </w:pPr>
            <w:r>
              <w:rPr>
                <w:rFonts w:hint="eastAsia" w:ascii="宋体" w:hAnsi="宋体" w:eastAsia="等线"/>
              </w:rPr>
              <w:t>支持功能</w:t>
            </w:r>
          </w:p>
        </w:tc>
        <w:tc>
          <w:tcPr>
            <w:tcW w:w="6804" w:type="dxa"/>
          </w:tcPr>
          <w:p w14:paraId="597C83B3">
            <w:pPr>
              <w:rPr>
                <w:rFonts w:hint="eastAsia" w:ascii="宋体" w:hAnsi="宋体" w:eastAsia="等线"/>
              </w:rPr>
            </w:pPr>
            <w:r>
              <w:rPr>
                <w:rFonts w:hint="eastAsia" w:ascii="宋体" w:hAnsi="宋体" w:eastAsia="等线"/>
              </w:rPr>
              <w:t xml:space="preserve">支持自适应802.3af/at供电标准，整机最大输出功率≥110W，支持POE 过载保护/过压保护功能，支持POE上电/下电功率管理功能，支持POE看门狗功能 </w:t>
            </w:r>
          </w:p>
        </w:tc>
      </w:tr>
      <w:tr w14:paraId="7377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14:paraId="499F018D">
            <w:pPr>
              <w:rPr>
                <w:rFonts w:hint="eastAsia" w:ascii="宋体" w:hAnsi="宋体" w:eastAsia="等线"/>
              </w:rPr>
            </w:pPr>
          </w:p>
        </w:tc>
        <w:tc>
          <w:tcPr>
            <w:tcW w:w="6804" w:type="dxa"/>
          </w:tcPr>
          <w:p w14:paraId="740B603A">
            <w:pPr>
              <w:rPr>
                <w:rFonts w:hint="eastAsia" w:ascii="宋体" w:hAnsi="宋体" w:eastAsia="等线"/>
              </w:rPr>
            </w:pPr>
            <w:r>
              <w:rPr>
                <w:rFonts w:hint="eastAsia" w:ascii="宋体" w:hAnsi="宋体" w:eastAsia="等线"/>
              </w:rPr>
              <w:t xml:space="preserve">支持SNMP管理、LLDP功能 </w:t>
            </w:r>
          </w:p>
        </w:tc>
      </w:tr>
      <w:tr w14:paraId="5085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14:paraId="4AAB9798">
            <w:pPr>
              <w:rPr>
                <w:rFonts w:hint="eastAsia" w:ascii="宋体" w:hAnsi="宋体" w:eastAsia="等线"/>
              </w:rPr>
            </w:pPr>
          </w:p>
        </w:tc>
        <w:tc>
          <w:tcPr>
            <w:tcW w:w="6804" w:type="dxa"/>
          </w:tcPr>
          <w:p w14:paraId="33E379F6">
            <w:pPr>
              <w:rPr>
                <w:rFonts w:hint="eastAsia" w:ascii="宋体" w:hAnsi="宋体" w:eastAsia="等线"/>
              </w:rPr>
            </w:pPr>
            <w:r>
              <w:rPr>
                <w:rFonts w:hint="eastAsia" w:ascii="宋体" w:hAnsi="宋体" w:eastAsia="等线"/>
              </w:rPr>
              <w:t xml:space="preserve">★支持通过管理平台和手机APP对交换机进行远程控制和状态查看 </w:t>
            </w:r>
          </w:p>
          <w:p w14:paraId="38CAA0BE">
            <w:pPr>
              <w:rPr>
                <w:rFonts w:hint="eastAsia" w:ascii="宋体" w:hAnsi="宋体" w:eastAsia="等线"/>
              </w:rPr>
            </w:pPr>
            <w:r>
              <w:rPr>
                <w:rFonts w:hint="eastAsia" w:ascii="宋体" w:hAnsi="宋体" w:eastAsia="等线"/>
                <w:b/>
                <w:bCs/>
              </w:rPr>
              <w:t>（需提供公安部检测报告复印件并加盖厂家公章）</w:t>
            </w:r>
          </w:p>
        </w:tc>
      </w:tr>
      <w:tr w14:paraId="2C13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14:paraId="2A8E9A38">
            <w:pPr>
              <w:rPr>
                <w:rFonts w:hint="eastAsia" w:ascii="宋体" w:hAnsi="宋体" w:eastAsia="等线"/>
              </w:rPr>
            </w:pPr>
          </w:p>
        </w:tc>
        <w:tc>
          <w:tcPr>
            <w:tcW w:w="6804" w:type="dxa"/>
          </w:tcPr>
          <w:p w14:paraId="3BBF119D">
            <w:pPr>
              <w:rPr>
                <w:rFonts w:hint="eastAsia" w:ascii="宋体" w:hAnsi="宋体" w:eastAsia="等线"/>
              </w:rPr>
            </w:pPr>
            <w:r>
              <w:rPr>
                <w:rFonts w:hint="eastAsia" w:ascii="宋体" w:hAnsi="宋体" w:eastAsia="等线"/>
              </w:rPr>
              <w:t>支持链路聚合、QoS、STP/RSTP、端口镜像、端口隔离、风暴抑制功能</w:t>
            </w:r>
          </w:p>
        </w:tc>
      </w:tr>
      <w:tr w14:paraId="60B5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14:paraId="035C5164">
            <w:pPr>
              <w:rPr>
                <w:rFonts w:hint="eastAsia" w:ascii="宋体" w:hAnsi="宋体" w:eastAsia="等线"/>
              </w:rPr>
            </w:pPr>
          </w:p>
        </w:tc>
        <w:tc>
          <w:tcPr>
            <w:tcW w:w="6804" w:type="dxa"/>
          </w:tcPr>
          <w:p w14:paraId="07AB11CB">
            <w:pPr>
              <w:rPr>
                <w:rFonts w:hint="eastAsia" w:ascii="宋体" w:hAnsi="宋体" w:eastAsia="等线"/>
              </w:rPr>
            </w:pPr>
            <w:r>
              <w:rPr>
                <w:rFonts w:hint="eastAsia" w:ascii="宋体" w:hAnsi="宋体" w:eastAsia="等线"/>
              </w:rPr>
              <w:t xml:space="preserve">★浪涌（冲击）抗扰度符合GB/T17626.5 </w:t>
            </w:r>
          </w:p>
          <w:p w14:paraId="48D64F85">
            <w:pPr>
              <w:rPr>
                <w:rFonts w:hint="eastAsia" w:ascii="宋体" w:hAnsi="宋体" w:eastAsia="等线"/>
              </w:rPr>
            </w:pPr>
            <w:r>
              <w:rPr>
                <w:rFonts w:hint="eastAsia" w:ascii="宋体" w:hAnsi="宋体" w:eastAsia="等线"/>
                <w:b/>
                <w:bCs/>
              </w:rPr>
              <w:t>（需提供公安部检测报告复印件并加盖厂家公章）</w:t>
            </w:r>
          </w:p>
        </w:tc>
      </w:tr>
      <w:tr w14:paraId="6F38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14:paraId="2BFDADD2">
            <w:pPr>
              <w:rPr>
                <w:rFonts w:hint="eastAsia" w:ascii="宋体" w:hAnsi="宋体" w:eastAsia="等线"/>
              </w:rPr>
            </w:pPr>
          </w:p>
        </w:tc>
        <w:tc>
          <w:tcPr>
            <w:tcW w:w="6804" w:type="dxa"/>
          </w:tcPr>
          <w:p w14:paraId="3E0209A3">
            <w:pPr>
              <w:rPr>
                <w:rFonts w:hint="eastAsia" w:ascii="宋体" w:hAnsi="宋体" w:eastAsia="等线"/>
              </w:rPr>
            </w:pPr>
            <w:r>
              <w:rPr>
                <w:rFonts w:hint="eastAsia" w:ascii="宋体" w:hAnsi="宋体" w:eastAsia="等线"/>
              </w:rPr>
              <w:t xml:space="preserve">支持工作温度范围为0℃-45℃ </w:t>
            </w:r>
          </w:p>
        </w:tc>
      </w:tr>
      <w:tr w14:paraId="1941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14:paraId="650BE1A8">
            <w:pPr>
              <w:rPr>
                <w:rFonts w:hint="eastAsia" w:ascii="宋体" w:hAnsi="宋体" w:eastAsia="等线"/>
              </w:rPr>
            </w:pPr>
          </w:p>
        </w:tc>
        <w:tc>
          <w:tcPr>
            <w:tcW w:w="6804" w:type="dxa"/>
          </w:tcPr>
          <w:p w14:paraId="13DCD0C3">
            <w:pPr>
              <w:rPr>
                <w:rFonts w:hint="eastAsia" w:ascii="宋体" w:hAnsi="宋体" w:eastAsia="等线"/>
              </w:rPr>
            </w:pPr>
            <w:r>
              <w:rPr>
                <w:rFonts w:hint="eastAsia" w:ascii="宋体" w:hAnsi="宋体" w:eastAsia="等线"/>
              </w:rPr>
              <w:t>支持64Bytes-1518Bytes下均能线速转发</w:t>
            </w:r>
          </w:p>
        </w:tc>
      </w:tr>
      <w:tr w14:paraId="6AE9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4998661E">
            <w:pPr>
              <w:rPr>
                <w:rFonts w:hint="eastAsia" w:ascii="宋体" w:hAnsi="宋体" w:eastAsia="等线"/>
              </w:rPr>
            </w:pPr>
            <w:r>
              <w:rPr>
                <w:rFonts w:hint="eastAsia" w:ascii="宋体" w:hAnsi="宋体" w:eastAsia="等线"/>
              </w:rPr>
              <w:t>售后服务</w:t>
            </w:r>
          </w:p>
        </w:tc>
        <w:tc>
          <w:tcPr>
            <w:tcW w:w="6804" w:type="dxa"/>
          </w:tcPr>
          <w:p w14:paraId="76927040">
            <w:pPr>
              <w:rPr>
                <w:rFonts w:hint="eastAsia" w:ascii="宋体" w:hAnsi="宋体" w:eastAsia="等线"/>
              </w:rPr>
            </w:pPr>
            <w:r>
              <w:rPr>
                <w:rFonts w:hint="eastAsia" w:ascii="宋体" w:hAnsi="宋体" w:eastAsia="等线"/>
              </w:rPr>
              <w:t>提供厂家三年质保函原件</w:t>
            </w:r>
          </w:p>
        </w:tc>
      </w:tr>
    </w:tbl>
    <w:p w14:paraId="00761F29">
      <w:pPr>
        <w:rPr>
          <w:rFonts w:hint="eastAsia" w:ascii="宋体" w:hAnsi="宋体"/>
        </w:rPr>
      </w:pPr>
    </w:p>
    <w:p w14:paraId="4E9629D5">
      <w:pPr>
        <w:rPr>
          <w:rFonts w:hint="eastAsia" w:ascii="宋体" w:hAnsi="宋体"/>
        </w:rPr>
      </w:pPr>
      <w:r>
        <w:rPr>
          <w:rFonts w:hint="eastAsia" w:ascii="宋体" w:hAnsi="宋体"/>
        </w:rPr>
        <w:t>4、招标参数4：软件平台</w:t>
      </w:r>
    </w:p>
    <w:tbl>
      <w:tblPr>
        <w:tblStyle w:val="24"/>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804"/>
      </w:tblGrid>
      <w:tr w14:paraId="260B3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71CFA439">
            <w:pPr>
              <w:jc w:val="center"/>
              <w:rPr>
                <w:rFonts w:hint="eastAsia" w:ascii="宋体" w:hAnsi="宋体" w:eastAsia="等线"/>
                <w:b/>
                <w:bCs/>
              </w:rPr>
            </w:pPr>
            <w:r>
              <w:rPr>
                <w:rFonts w:hint="eastAsia" w:ascii="宋体" w:hAnsi="宋体" w:eastAsia="等线"/>
                <w:b/>
                <w:bCs/>
              </w:rPr>
              <w:t>项目</w:t>
            </w:r>
          </w:p>
        </w:tc>
        <w:tc>
          <w:tcPr>
            <w:tcW w:w="6804" w:type="dxa"/>
          </w:tcPr>
          <w:p w14:paraId="45DC0DD3">
            <w:pPr>
              <w:jc w:val="center"/>
              <w:rPr>
                <w:rFonts w:hint="eastAsia" w:ascii="宋体" w:hAnsi="宋体" w:eastAsia="等线"/>
                <w:b/>
                <w:bCs/>
              </w:rPr>
            </w:pPr>
            <w:r>
              <w:rPr>
                <w:rFonts w:hint="eastAsia" w:ascii="宋体" w:hAnsi="宋体" w:eastAsia="等线"/>
                <w:b/>
                <w:bCs/>
              </w:rPr>
              <w:t>招标技术要求</w:t>
            </w:r>
          </w:p>
        </w:tc>
      </w:tr>
      <w:tr w14:paraId="7F25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189E679E">
            <w:pPr>
              <w:rPr>
                <w:rFonts w:hint="eastAsia" w:ascii="宋体" w:hAnsi="宋体" w:eastAsia="等线"/>
              </w:rPr>
            </w:pPr>
            <w:r>
              <w:rPr>
                <w:rFonts w:hint="eastAsia" w:ascii="宋体" w:hAnsi="宋体" w:eastAsia="等线"/>
              </w:rPr>
              <w:t>软件平台</w:t>
            </w:r>
          </w:p>
        </w:tc>
        <w:tc>
          <w:tcPr>
            <w:tcW w:w="6804" w:type="dxa"/>
          </w:tcPr>
          <w:p w14:paraId="0FF9D9D0">
            <w:pPr>
              <w:rPr>
                <w:rFonts w:hint="eastAsia" w:ascii="宋体" w:hAnsi="宋体" w:eastAsia="等线"/>
              </w:rPr>
            </w:pPr>
            <w:r>
              <w:rPr>
                <w:rFonts w:hint="eastAsia" w:ascii="宋体" w:hAnsi="宋体" w:eastAsia="等线"/>
              </w:rPr>
              <w:t>统一接入信息发布屏进行信息发布，提供图片、音频、视频、文本、Word、Excel、PPT、PDF、网页、数据源、视频源、应用程序等素材节目的编排和发布。提供素材库管理、节目编排、内容发布、快速发布、发布记录管理、终端巡检、终端管理等功能。</w:t>
            </w:r>
          </w:p>
        </w:tc>
      </w:tr>
      <w:tr w14:paraId="40D2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1C125A08">
            <w:pPr>
              <w:rPr>
                <w:rFonts w:hint="eastAsia" w:ascii="宋体" w:hAnsi="宋体" w:eastAsia="等线"/>
              </w:rPr>
            </w:pPr>
            <w:r>
              <w:rPr>
                <w:rFonts w:hint="eastAsia" w:ascii="宋体" w:hAnsi="宋体" w:eastAsia="等线"/>
              </w:rPr>
              <w:t>售后服务</w:t>
            </w:r>
          </w:p>
        </w:tc>
        <w:tc>
          <w:tcPr>
            <w:tcW w:w="6804" w:type="dxa"/>
          </w:tcPr>
          <w:p w14:paraId="0714B78E">
            <w:pPr>
              <w:rPr>
                <w:rFonts w:hint="eastAsia" w:ascii="宋体" w:hAnsi="宋体" w:eastAsia="等线"/>
              </w:rPr>
            </w:pPr>
            <w:r>
              <w:rPr>
                <w:rFonts w:hint="eastAsia" w:ascii="宋体" w:hAnsi="宋体" w:eastAsia="等线"/>
              </w:rPr>
              <w:t>提供厂家三年质保函原件</w:t>
            </w:r>
          </w:p>
        </w:tc>
      </w:tr>
    </w:tbl>
    <w:p w14:paraId="67C2EF69">
      <w:pPr>
        <w:rPr>
          <w:rFonts w:hint="eastAsia" w:ascii="宋体" w:hAnsi="宋体"/>
          <w:szCs w:val="21"/>
        </w:rPr>
      </w:pPr>
    </w:p>
    <w:p w14:paraId="3C677CC4">
      <w:pPr>
        <w:numPr>
          <w:ilvl w:val="0"/>
          <w:numId w:val="1"/>
        </w:numPr>
        <w:spacing w:line="360" w:lineRule="auto"/>
        <w:rPr>
          <w:rFonts w:hint="eastAsia" w:ascii="宋体" w:hAnsi="宋体"/>
          <w:szCs w:val="21"/>
        </w:rPr>
      </w:pPr>
      <w:r>
        <w:rPr>
          <w:rFonts w:hint="eastAsia" w:ascii="宋体" w:hAnsi="宋体"/>
          <w:b/>
          <w:szCs w:val="21"/>
        </w:rPr>
        <w:t>其他要求</w:t>
      </w:r>
      <w:r>
        <w:rPr>
          <w:rFonts w:ascii="宋体" w:hAnsi="宋体"/>
          <w:b/>
          <w:szCs w:val="21"/>
        </w:rPr>
        <w:t>说明</w:t>
      </w:r>
      <w:r>
        <w:rPr>
          <w:rFonts w:hint="eastAsia" w:ascii="宋体" w:hAnsi="宋体"/>
          <w:b/>
          <w:szCs w:val="21"/>
        </w:rPr>
        <w:t>：</w:t>
      </w:r>
    </w:p>
    <w:p w14:paraId="692A3B13">
      <w:pPr>
        <w:pStyle w:val="43"/>
        <w:ind w:left="0" w:firstLine="420" w:firstLineChars="200"/>
        <w:rPr>
          <w:rFonts w:hint="eastAsia" w:ascii="宋体" w:hAnsi="宋体" w:cs="宋体"/>
          <w:kern w:val="2"/>
          <w:sz w:val="21"/>
          <w:szCs w:val="21"/>
          <w:lang w:eastAsia="zh-CN" w:bidi="ar-SA"/>
        </w:rPr>
      </w:pPr>
      <w:r>
        <w:rPr>
          <w:rFonts w:hint="eastAsia" w:ascii="宋体" w:hAnsi="宋体" w:cs="宋体"/>
          <w:kern w:val="2"/>
          <w:sz w:val="21"/>
          <w:szCs w:val="21"/>
          <w:lang w:eastAsia="zh-CN" w:bidi="ar-SA"/>
        </w:rPr>
        <w:t>1、斜体下划线为必须满足项，不满足作废标处理。</w:t>
      </w:r>
    </w:p>
    <w:p w14:paraId="142939DF">
      <w:pPr>
        <w:pStyle w:val="43"/>
        <w:ind w:left="0" w:firstLine="420" w:firstLineChars="200"/>
        <w:rPr>
          <w:rFonts w:hint="eastAsia" w:ascii="宋体" w:hAnsi="宋体" w:cs="宋体"/>
          <w:kern w:val="2"/>
          <w:sz w:val="21"/>
          <w:szCs w:val="21"/>
          <w:lang w:eastAsia="zh-CN" w:bidi="ar-SA"/>
        </w:rPr>
      </w:pPr>
      <w:r>
        <w:rPr>
          <w:rFonts w:hint="eastAsia" w:ascii="宋体" w:hAnsi="宋体" w:cs="宋体"/>
          <w:kern w:val="2"/>
          <w:sz w:val="21"/>
          <w:szCs w:val="21"/>
          <w:lang w:eastAsia="zh-CN" w:bidi="ar-SA"/>
        </w:rPr>
        <w:t>2、投标人报价需要提供产品的单价。</w:t>
      </w:r>
    </w:p>
    <w:p w14:paraId="0C9DDE0E">
      <w:pPr>
        <w:pStyle w:val="50"/>
        <w:rPr>
          <w:rFonts w:hint="eastAsia" w:ascii="宋体" w:hAnsi="宋体" w:cs="宋体"/>
          <w:szCs w:val="21"/>
        </w:rPr>
      </w:pPr>
      <w:r>
        <w:rPr>
          <w:rFonts w:hint="eastAsia" w:ascii="宋体" w:hAnsi="宋体" w:cs="宋体"/>
          <w:szCs w:val="21"/>
        </w:rPr>
        <w:t>3、在产品保质期内，投标人须随时提供免费现场服务，如果不能在</w:t>
      </w:r>
      <w:r>
        <w:rPr>
          <w:rFonts w:hint="eastAsia" w:ascii="宋体" w:hAnsi="宋体" w:cs="宋体"/>
          <w:szCs w:val="21"/>
          <w:u w:val="single"/>
        </w:rPr>
        <w:t xml:space="preserve"> 1 </w:t>
      </w:r>
      <w:r>
        <w:rPr>
          <w:rFonts w:hint="eastAsia" w:ascii="宋体" w:hAnsi="宋体" w:cs="宋体"/>
          <w:szCs w:val="21"/>
        </w:rPr>
        <w:t>时间内排除故障，应免费提供不低于该配置的新设备顶替使用。</w:t>
      </w:r>
    </w:p>
    <w:p w14:paraId="1F5C81D9">
      <w:pPr>
        <w:pStyle w:val="50"/>
        <w:rPr>
          <w:rFonts w:hint="eastAsia" w:ascii="宋体" w:hAnsi="宋体" w:cs="宋体"/>
          <w:szCs w:val="21"/>
        </w:rPr>
      </w:pPr>
    </w:p>
    <w:p w14:paraId="3AEE359A">
      <w:pPr>
        <w:pStyle w:val="28"/>
        <w:spacing w:line="360" w:lineRule="auto"/>
        <w:ind w:firstLine="0" w:firstLineChars="0"/>
        <w:rPr>
          <w:rFonts w:hint="eastAsia" w:ascii="宋体" w:hAnsi="宋体"/>
          <w:b/>
          <w:szCs w:val="21"/>
        </w:rPr>
      </w:pPr>
      <w:r>
        <w:rPr>
          <w:rFonts w:hint="eastAsia" w:ascii="宋体" w:hAnsi="宋体"/>
          <w:b/>
          <w:szCs w:val="21"/>
        </w:rPr>
        <w:t>四、评分标准：</w:t>
      </w:r>
    </w:p>
    <w:tbl>
      <w:tblPr>
        <w:tblStyle w:val="23"/>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7665"/>
      </w:tblGrid>
      <w:tr w14:paraId="4F11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31" w:type="dxa"/>
            <w:tcBorders>
              <w:top w:val="single" w:color="auto" w:sz="4" w:space="0"/>
              <w:left w:val="single" w:color="auto" w:sz="4" w:space="0"/>
              <w:bottom w:val="single" w:color="auto" w:sz="4" w:space="0"/>
              <w:right w:val="single" w:color="auto" w:sz="4" w:space="0"/>
            </w:tcBorders>
            <w:vAlign w:val="center"/>
          </w:tcPr>
          <w:p w14:paraId="5F8B31A1">
            <w:pPr>
              <w:jc w:val="center"/>
              <w:rPr>
                <w:rFonts w:hint="eastAsia" w:ascii="宋体" w:hAnsi="宋体"/>
                <w:b/>
                <w:bCs/>
                <w:szCs w:val="21"/>
              </w:rPr>
            </w:pPr>
            <w:r>
              <w:rPr>
                <w:rFonts w:hint="eastAsia" w:ascii="宋体" w:hAnsi="宋体"/>
                <w:b/>
                <w:bCs/>
                <w:szCs w:val="21"/>
              </w:rPr>
              <w:t>项  目</w:t>
            </w:r>
          </w:p>
        </w:tc>
        <w:tc>
          <w:tcPr>
            <w:tcW w:w="7665" w:type="dxa"/>
            <w:tcBorders>
              <w:top w:val="single" w:color="auto" w:sz="4" w:space="0"/>
              <w:left w:val="single" w:color="auto" w:sz="4" w:space="0"/>
              <w:bottom w:val="single" w:color="auto" w:sz="4" w:space="0"/>
              <w:right w:val="single" w:color="auto" w:sz="4" w:space="0"/>
            </w:tcBorders>
            <w:vAlign w:val="center"/>
          </w:tcPr>
          <w:p w14:paraId="79FBE1C6">
            <w:pPr>
              <w:jc w:val="center"/>
              <w:rPr>
                <w:rFonts w:hint="eastAsia" w:ascii="宋体" w:hAnsi="宋体"/>
                <w:b/>
                <w:bCs/>
                <w:szCs w:val="21"/>
              </w:rPr>
            </w:pPr>
            <w:r>
              <w:rPr>
                <w:rFonts w:hint="eastAsia" w:ascii="宋体" w:hAnsi="宋体"/>
                <w:b/>
                <w:bCs/>
                <w:szCs w:val="21"/>
              </w:rPr>
              <w:t>评  分  标  准</w:t>
            </w:r>
          </w:p>
        </w:tc>
      </w:tr>
      <w:tr w14:paraId="593B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531" w:type="dxa"/>
            <w:tcBorders>
              <w:top w:val="single" w:color="auto" w:sz="4" w:space="0"/>
              <w:left w:val="single" w:color="auto" w:sz="4" w:space="0"/>
              <w:bottom w:val="single" w:color="auto" w:sz="4" w:space="0"/>
              <w:right w:val="single" w:color="auto" w:sz="4" w:space="0"/>
            </w:tcBorders>
            <w:vAlign w:val="center"/>
          </w:tcPr>
          <w:p w14:paraId="6971154E">
            <w:pPr>
              <w:jc w:val="center"/>
              <w:rPr>
                <w:rFonts w:hint="eastAsia" w:ascii="宋体" w:hAnsi="宋体"/>
                <w:b/>
                <w:szCs w:val="21"/>
              </w:rPr>
            </w:pPr>
            <w:r>
              <w:rPr>
                <w:rFonts w:hint="eastAsia" w:ascii="宋体" w:hAnsi="宋体"/>
                <w:b/>
                <w:szCs w:val="21"/>
              </w:rPr>
              <w:t>报价</w:t>
            </w:r>
          </w:p>
          <w:p w14:paraId="324B37B0">
            <w:pPr>
              <w:jc w:val="center"/>
              <w:rPr>
                <w:rFonts w:hint="eastAsia" w:ascii="宋体" w:hAnsi="宋体"/>
                <w:b/>
                <w:szCs w:val="21"/>
              </w:rPr>
            </w:pPr>
            <w:r>
              <w:rPr>
                <w:rFonts w:hint="eastAsia" w:ascii="宋体" w:hAnsi="宋体"/>
                <w:b/>
                <w:szCs w:val="21"/>
              </w:rPr>
              <w:t>（30分）</w:t>
            </w:r>
          </w:p>
        </w:tc>
        <w:tc>
          <w:tcPr>
            <w:tcW w:w="7665" w:type="dxa"/>
            <w:tcBorders>
              <w:top w:val="single" w:color="auto" w:sz="4" w:space="0"/>
              <w:left w:val="single" w:color="auto" w:sz="4" w:space="0"/>
              <w:bottom w:val="single" w:color="auto" w:sz="4" w:space="0"/>
              <w:right w:val="single" w:color="auto" w:sz="4" w:space="0"/>
            </w:tcBorders>
            <w:vAlign w:val="center"/>
          </w:tcPr>
          <w:p w14:paraId="0AA4396D">
            <w:pPr>
              <w:rPr>
                <w:rFonts w:hint="eastAsia" w:ascii="宋体" w:hAnsi="宋体"/>
                <w:szCs w:val="21"/>
              </w:rPr>
            </w:pPr>
            <w:r>
              <w:rPr>
                <w:rFonts w:hint="eastAsia" w:ascii="宋体" w:hAnsi="宋体"/>
                <w:szCs w:val="21"/>
              </w:rPr>
              <w:t>以满足招标文件要求的各家供应商报价的最低价为基准价，得30分，其他报价得分=（基准价/其他报价）×30×100%。</w:t>
            </w:r>
          </w:p>
        </w:tc>
      </w:tr>
      <w:tr w14:paraId="3D29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31" w:type="dxa"/>
            <w:tcBorders>
              <w:top w:val="single" w:color="auto" w:sz="4" w:space="0"/>
              <w:left w:val="single" w:color="auto" w:sz="4" w:space="0"/>
              <w:right w:val="single" w:color="auto" w:sz="4" w:space="0"/>
            </w:tcBorders>
            <w:vAlign w:val="center"/>
          </w:tcPr>
          <w:p w14:paraId="643F8D57">
            <w:pPr>
              <w:jc w:val="center"/>
              <w:rPr>
                <w:rFonts w:hint="eastAsia" w:ascii="宋体" w:hAnsi="宋体"/>
                <w:b/>
                <w:szCs w:val="21"/>
              </w:rPr>
            </w:pPr>
            <w:r>
              <w:rPr>
                <w:rFonts w:hint="eastAsia" w:ascii="宋体" w:hAnsi="宋体"/>
                <w:b/>
                <w:szCs w:val="21"/>
              </w:rPr>
              <w:t>技术要求</w:t>
            </w:r>
          </w:p>
          <w:p w14:paraId="751E280E">
            <w:pPr>
              <w:jc w:val="center"/>
              <w:rPr>
                <w:rFonts w:hint="eastAsia" w:ascii="宋体" w:hAnsi="宋体"/>
                <w:szCs w:val="21"/>
              </w:rPr>
            </w:pPr>
            <w:r>
              <w:rPr>
                <w:rFonts w:hint="eastAsia" w:ascii="宋体" w:hAnsi="宋体"/>
                <w:b/>
                <w:szCs w:val="21"/>
              </w:rPr>
              <w:t>（40分）</w:t>
            </w:r>
          </w:p>
        </w:tc>
        <w:tc>
          <w:tcPr>
            <w:tcW w:w="7665" w:type="dxa"/>
            <w:tcBorders>
              <w:top w:val="single" w:color="auto" w:sz="4" w:space="0"/>
              <w:left w:val="single" w:color="auto" w:sz="4" w:space="0"/>
              <w:bottom w:val="single" w:color="auto" w:sz="4" w:space="0"/>
              <w:right w:val="single" w:color="auto" w:sz="4" w:space="0"/>
            </w:tcBorders>
          </w:tcPr>
          <w:p w14:paraId="20F39F0B">
            <w:pPr>
              <w:rPr>
                <w:rFonts w:hint="eastAsia" w:ascii="宋体" w:hAnsi="宋体"/>
                <w:szCs w:val="21"/>
              </w:rPr>
            </w:pPr>
            <w:r>
              <w:rPr>
                <w:rFonts w:hint="eastAsia" w:ascii="宋体" w:hAnsi="宋体"/>
                <w:szCs w:val="21"/>
              </w:rPr>
              <w:t>产品性能指标完全满足招标文件要求的得40分；产品要求中 “★”为重要指标项（须提供招标技术参数中该项要求的证明材料，不提供则视为不满足），每项不满足，扣3分，未加“★”为一般指标项，每项不满足，扣1分，扣完为止。(须提供技术参数响应对照表)</w:t>
            </w:r>
          </w:p>
        </w:tc>
      </w:tr>
      <w:tr w14:paraId="3E4E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531" w:type="dxa"/>
            <w:tcBorders>
              <w:top w:val="single" w:color="auto" w:sz="4" w:space="0"/>
              <w:left w:val="single" w:color="auto" w:sz="4" w:space="0"/>
              <w:right w:val="single" w:color="auto" w:sz="4" w:space="0"/>
            </w:tcBorders>
            <w:vAlign w:val="center"/>
          </w:tcPr>
          <w:p w14:paraId="6F2A4920">
            <w:pPr>
              <w:jc w:val="center"/>
              <w:rPr>
                <w:rFonts w:hint="eastAsia" w:ascii="宋体" w:hAnsi="宋体"/>
                <w:b/>
                <w:szCs w:val="21"/>
              </w:rPr>
            </w:pPr>
            <w:r>
              <w:rPr>
                <w:rFonts w:hint="eastAsia" w:ascii="宋体" w:hAnsi="宋体"/>
                <w:b/>
                <w:szCs w:val="21"/>
              </w:rPr>
              <w:t>服务能力</w:t>
            </w:r>
          </w:p>
          <w:p w14:paraId="444435DA">
            <w:pPr>
              <w:jc w:val="center"/>
              <w:rPr>
                <w:rFonts w:hint="eastAsia" w:ascii="宋体" w:hAnsi="宋体"/>
                <w:szCs w:val="21"/>
              </w:rPr>
            </w:pPr>
            <w:r>
              <w:rPr>
                <w:rFonts w:hint="eastAsia" w:ascii="宋体" w:hAnsi="宋体"/>
                <w:b/>
                <w:szCs w:val="21"/>
              </w:rPr>
              <w:t>（</w:t>
            </w:r>
            <w:r>
              <w:rPr>
                <w:rFonts w:ascii="宋体" w:hAnsi="宋体"/>
                <w:b/>
                <w:szCs w:val="21"/>
              </w:rPr>
              <w:t>1</w:t>
            </w:r>
            <w:r>
              <w:rPr>
                <w:rFonts w:hint="eastAsia" w:ascii="宋体" w:hAnsi="宋体"/>
                <w:b/>
                <w:szCs w:val="21"/>
              </w:rPr>
              <w:t>0分）</w:t>
            </w:r>
          </w:p>
        </w:tc>
        <w:tc>
          <w:tcPr>
            <w:tcW w:w="7665" w:type="dxa"/>
            <w:tcBorders>
              <w:top w:val="single" w:color="auto" w:sz="4" w:space="0"/>
              <w:left w:val="single" w:color="auto" w:sz="4" w:space="0"/>
              <w:bottom w:val="single" w:color="auto" w:sz="4" w:space="0"/>
              <w:right w:val="single" w:color="auto" w:sz="4" w:space="0"/>
            </w:tcBorders>
          </w:tcPr>
          <w:p w14:paraId="07D2D553">
            <w:pPr>
              <w:rPr>
                <w:rFonts w:hint="eastAsia" w:ascii="宋体" w:hAnsi="宋体"/>
                <w:szCs w:val="21"/>
              </w:rPr>
            </w:pPr>
            <w:r>
              <w:rPr>
                <w:rFonts w:hint="eastAsia" w:ascii="宋体" w:hAnsi="宋体"/>
                <w:szCs w:val="21"/>
              </w:rPr>
              <w:t>投标人应具备不少于2人的系统集成管理团队，其成员具备系统集成项目管理工程证书的，每提供一个工程师得5分，满分10分</w:t>
            </w:r>
          </w:p>
        </w:tc>
      </w:tr>
      <w:tr w14:paraId="2615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531" w:type="dxa"/>
            <w:tcBorders>
              <w:left w:val="single" w:color="auto" w:sz="4" w:space="0"/>
              <w:bottom w:val="single" w:color="auto" w:sz="4" w:space="0"/>
              <w:right w:val="single" w:color="auto" w:sz="4" w:space="0"/>
            </w:tcBorders>
            <w:vAlign w:val="center"/>
          </w:tcPr>
          <w:p w14:paraId="645A10A2">
            <w:pPr>
              <w:jc w:val="center"/>
              <w:rPr>
                <w:rFonts w:hint="eastAsia" w:ascii="宋体" w:hAnsi="宋体"/>
                <w:b/>
                <w:szCs w:val="21"/>
              </w:rPr>
            </w:pPr>
            <w:r>
              <w:rPr>
                <w:rFonts w:hint="eastAsia" w:ascii="宋体" w:hAnsi="宋体"/>
                <w:b/>
                <w:szCs w:val="21"/>
              </w:rPr>
              <w:t>实施方案</w:t>
            </w:r>
          </w:p>
          <w:p w14:paraId="6E3D0B23">
            <w:pPr>
              <w:ind w:firstLine="315" w:firstLineChars="150"/>
              <w:rPr>
                <w:rFonts w:hint="eastAsia" w:ascii="宋体" w:hAnsi="宋体"/>
                <w:szCs w:val="21"/>
              </w:rPr>
            </w:pPr>
            <w:r>
              <w:rPr>
                <w:rFonts w:hint="eastAsia" w:ascii="宋体" w:hAnsi="宋体"/>
                <w:b/>
                <w:szCs w:val="21"/>
              </w:rPr>
              <w:t>(8分)</w:t>
            </w:r>
          </w:p>
        </w:tc>
        <w:tc>
          <w:tcPr>
            <w:tcW w:w="7665" w:type="dxa"/>
            <w:tcBorders>
              <w:top w:val="single" w:color="auto" w:sz="4" w:space="0"/>
              <w:left w:val="single" w:color="auto" w:sz="4" w:space="0"/>
              <w:bottom w:val="single" w:color="auto" w:sz="4" w:space="0"/>
              <w:right w:val="single" w:color="auto" w:sz="4" w:space="0"/>
            </w:tcBorders>
          </w:tcPr>
          <w:p w14:paraId="36E13A52">
            <w:pPr>
              <w:rPr>
                <w:rFonts w:hint="eastAsia" w:ascii="宋体" w:hAnsi="宋体"/>
                <w:szCs w:val="21"/>
              </w:rPr>
            </w:pPr>
            <w:r>
              <w:rPr>
                <w:rFonts w:hint="eastAsia" w:ascii="宋体" w:hAnsi="宋体"/>
                <w:szCs w:val="21"/>
              </w:rPr>
              <w:t>根据投标人提供的实施方案，依据完整、合理、可靠、实用、技术要点清晰，针对本项目特点需求等进行评审。</w:t>
            </w:r>
          </w:p>
          <w:p w14:paraId="79873853">
            <w:pPr>
              <w:rPr>
                <w:rFonts w:hint="eastAsia" w:ascii="宋体" w:hAnsi="宋体"/>
                <w:szCs w:val="21"/>
              </w:rPr>
            </w:pPr>
            <w:r>
              <w:rPr>
                <w:rFonts w:hint="eastAsia" w:ascii="宋体" w:hAnsi="宋体"/>
                <w:szCs w:val="21"/>
              </w:rPr>
              <w:t>方案完整，科学合理，技术可行性较强得8分；</w:t>
            </w:r>
          </w:p>
          <w:p w14:paraId="5388AE81">
            <w:pPr>
              <w:rPr>
                <w:rFonts w:hint="eastAsia" w:ascii="宋体" w:hAnsi="宋体"/>
                <w:szCs w:val="21"/>
              </w:rPr>
            </w:pPr>
            <w:r>
              <w:rPr>
                <w:rFonts w:hint="eastAsia" w:ascii="宋体" w:hAnsi="宋体"/>
                <w:szCs w:val="21"/>
              </w:rPr>
              <w:t>方案基本完整，基本合理，基本响应需求，技术可行性一般得5分；</w:t>
            </w:r>
          </w:p>
          <w:p w14:paraId="3D9B6980">
            <w:pPr>
              <w:rPr>
                <w:rFonts w:hint="eastAsia" w:ascii="宋体" w:hAnsi="宋体"/>
                <w:szCs w:val="21"/>
              </w:rPr>
            </w:pPr>
            <w:r>
              <w:rPr>
                <w:rFonts w:hint="eastAsia" w:ascii="宋体" w:hAnsi="宋体"/>
                <w:szCs w:val="21"/>
              </w:rPr>
              <w:t>方案不完整、响应度低、技术可行性较低得2分；</w:t>
            </w:r>
          </w:p>
          <w:p w14:paraId="0E2B16CA">
            <w:pPr>
              <w:autoSpaceDE w:val="0"/>
              <w:autoSpaceDN w:val="0"/>
              <w:adjustRightInd w:val="0"/>
              <w:jc w:val="left"/>
              <w:rPr>
                <w:rFonts w:hint="eastAsia" w:ascii="宋体" w:hAnsi="宋体"/>
                <w:szCs w:val="21"/>
              </w:rPr>
            </w:pPr>
            <w:r>
              <w:rPr>
                <w:rFonts w:hint="eastAsia" w:ascii="宋体" w:hAnsi="宋体"/>
                <w:szCs w:val="21"/>
              </w:rPr>
              <w:t>其他不得分。</w:t>
            </w:r>
          </w:p>
        </w:tc>
      </w:tr>
      <w:tr w14:paraId="65AC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531" w:type="dxa"/>
            <w:tcBorders>
              <w:left w:val="single" w:color="auto" w:sz="4" w:space="0"/>
              <w:bottom w:val="single" w:color="auto" w:sz="4" w:space="0"/>
              <w:right w:val="single" w:color="auto" w:sz="4" w:space="0"/>
            </w:tcBorders>
            <w:vAlign w:val="center"/>
          </w:tcPr>
          <w:p w14:paraId="3452E018">
            <w:pPr>
              <w:autoSpaceDE w:val="0"/>
              <w:autoSpaceDN w:val="0"/>
              <w:adjustRightInd w:val="0"/>
              <w:jc w:val="center"/>
              <w:rPr>
                <w:rFonts w:hint="eastAsia" w:ascii="宋体" w:hAnsi="宋体"/>
                <w:b/>
                <w:szCs w:val="21"/>
              </w:rPr>
            </w:pPr>
            <w:r>
              <w:rPr>
                <w:rFonts w:hint="eastAsia" w:ascii="宋体" w:hAnsi="宋体"/>
                <w:b/>
                <w:szCs w:val="21"/>
              </w:rPr>
              <w:t>售后服务</w:t>
            </w:r>
          </w:p>
          <w:p w14:paraId="6A6BC944">
            <w:pPr>
              <w:ind w:firstLine="315" w:firstLineChars="150"/>
              <w:rPr>
                <w:rFonts w:hint="eastAsia" w:ascii="宋体" w:hAnsi="宋体"/>
                <w:szCs w:val="21"/>
              </w:rPr>
            </w:pPr>
            <w:r>
              <w:rPr>
                <w:rFonts w:hint="eastAsia" w:ascii="宋体" w:hAnsi="宋体"/>
                <w:b/>
                <w:szCs w:val="21"/>
              </w:rPr>
              <w:t>（8分）</w:t>
            </w:r>
          </w:p>
        </w:tc>
        <w:tc>
          <w:tcPr>
            <w:tcW w:w="7665" w:type="dxa"/>
            <w:tcBorders>
              <w:top w:val="single" w:color="auto" w:sz="4" w:space="0"/>
              <w:left w:val="single" w:color="auto" w:sz="4" w:space="0"/>
              <w:bottom w:val="single" w:color="auto" w:sz="4" w:space="0"/>
              <w:right w:val="single" w:color="auto" w:sz="4" w:space="0"/>
            </w:tcBorders>
          </w:tcPr>
          <w:p w14:paraId="441519A8">
            <w:pPr>
              <w:rPr>
                <w:rFonts w:hint="eastAsia" w:ascii="宋体" w:hAnsi="宋体"/>
                <w:szCs w:val="21"/>
              </w:rPr>
            </w:pPr>
            <w:r>
              <w:rPr>
                <w:rFonts w:hint="eastAsia" w:ascii="宋体" w:hAnsi="宋体"/>
                <w:szCs w:val="21"/>
              </w:rPr>
              <w:t>提供详细的服务方案（包含售后服务计划、售后服务体系、售后服务方案、培训计划等）。</w:t>
            </w:r>
          </w:p>
          <w:p w14:paraId="788627B5">
            <w:pPr>
              <w:rPr>
                <w:rFonts w:hint="eastAsia" w:ascii="宋体" w:hAnsi="宋体"/>
                <w:szCs w:val="21"/>
              </w:rPr>
            </w:pPr>
            <w:r>
              <w:rPr>
                <w:rFonts w:hint="eastAsia" w:ascii="宋体" w:hAnsi="宋体"/>
                <w:szCs w:val="21"/>
              </w:rPr>
              <w:t>方案科学、严密、合理，描述详细且具有针对性的得8分；</w:t>
            </w:r>
          </w:p>
          <w:p w14:paraId="4DAE3740">
            <w:pPr>
              <w:rPr>
                <w:rFonts w:hint="eastAsia" w:ascii="宋体" w:hAnsi="宋体"/>
                <w:szCs w:val="21"/>
              </w:rPr>
            </w:pPr>
            <w:r>
              <w:rPr>
                <w:rFonts w:hint="eastAsia" w:ascii="宋体" w:hAnsi="宋体"/>
                <w:szCs w:val="21"/>
              </w:rPr>
              <w:t>方案较合理、严密、描述较为详细，不存在实施难度的得5分；</w:t>
            </w:r>
          </w:p>
          <w:p w14:paraId="2F8A6CB1">
            <w:pPr>
              <w:rPr>
                <w:rFonts w:hint="eastAsia" w:ascii="宋体" w:hAnsi="宋体"/>
                <w:szCs w:val="21"/>
              </w:rPr>
            </w:pPr>
            <w:r>
              <w:rPr>
                <w:rFonts w:hint="eastAsia" w:ascii="宋体" w:hAnsi="宋体"/>
                <w:szCs w:val="21"/>
              </w:rPr>
              <w:t>方案具有不合理项、描述略欠缺、存在一定的实施难度得2分；</w:t>
            </w:r>
          </w:p>
          <w:p w14:paraId="6C787EFE">
            <w:pPr>
              <w:rPr>
                <w:rFonts w:hint="eastAsia" w:ascii="宋体" w:hAnsi="宋体"/>
                <w:szCs w:val="21"/>
              </w:rPr>
            </w:pPr>
            <w:r>
              <w:rPr>
                <w:rFonts w:hint="eastAsia" w:ascii="宋体" w:hAnsi="宋体"/>
                <w:szCs w:val="21"/>
              </w:rPr>
              <w:t>其他不得分。</w:t>
            </w:r>
          </w:p>
        </w:tc>
      </w:tr>
      <w:tr w14:paraId="0D3D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196" w:type="dxa"/>
            <w:gridSpan w:val="2"/>
            <w:tcBorders>
              <w:top w:val="single" w:color="auto" w:sz="4" w:space="0"/>
              <w:left w:val="single" w:color="auto" w:sz="4" w:space="0"/>
              <w:bottom w:val="single" w:color="auto" w:sz="4" w:space="0"/>
              <w:right w:val="single" w:color="auto" w:sz="4" w:space="0"/>
            </w:tcBorders>
            <w:vAlign w:val="center"/>
          </w:tcPr>
          <w:p w14:paraId="2DAAD1BF">
            <w:pPr>
              <w:ind w:firstLine="420" w:firstLineChars="200"/>
              <w:jc w:val="center"/>
              <w:rPr>
                <w:rFonts w:hint="eastAsia" w:ascii="宋体" w:hAnsi="宋体"/>
                <w:szCs w:val="21"/>
              </w:rPr>
            </w:pPr>
            <w:r>
              <w:rPr>
                <w:rFonts w:hint="eastAsia" w:ascii="宋体" w:hAnsi="宋体"/>
                <w:szCs w:val="21"/>
              </w:rPr>
              <w:t>合计100分</w:t>
            </w:r>
          </w:p>
        </w:tc>
      </w:tr>
    </w:tbl>
    <w:p w14:paraId="07FD6B72">
      <w:pPr>
        <w:widowControl/>
        <w:shd w:val="clear" w:color="auto" w:fill="FFFFFF"/>
        <w:spacing w:line="360" w:lineRule="auto"/>
        <w:outlineLvl w:val="1"/>
        <w:rPr>
          <w:rFonts w:hint="eastAsia" w:ascii="宋体" w:hAnsi="宋体"/>
          <w:szCs w:val="21"/>
        </w:rPr>
      </w:pPr>
      <w:r>
        <w:rPr>
          <w:rFonts w:hint="eastAsia" w:ascii="宋体" w:hAnsi="宋体"/>
          <w:b/>
          <w:bCs/>
          <w:szCs w:val="21"/>
        </w:rPr>
        <w:t>五、服务</w:t>
      </w:r>
      <w:r>
        <w:rPr>
          <w:rFonts w:ascii="宋体" w:hAnsi="宋体"/>
          <w:b/>
          <w:bCs/>
          <w:szCs w:val="21"/>
        </w:rPr>
        <w:t>期</w:t>
      </w:r>
      <w:r>
        <w:rPr>
          <w:rFonts w:ascii="宋体" w:hAnsi="宋体"/>
          <w:szCs w:val="21"/>
        </w:rPr>
        <w:t>：</w:t>
      </w:r>
    </w:p>
    <w:p w14:paraId="200F97EF">
      <w:pPr>
        <w:widowControl/>
        <w:shd w:val="clear" w:color="auto" w:fill="FFFFFF"/>
        <w:spacing w:line="360" w:lineRule="auto"/>
        <w:ind w:firstLine="420" w:firstLineChars="200"/>
        <w:outlineLvl w:val="1"/>
        <w:rPr>
          <w:rFonts w:hint="eastAsia" w:ascii="宋体" w:hAnsi="宋体"/>
          <w:bCs/>
          <w:kern w:val="0"/>
          <w:szCs w:val="21"/>
          <w:shd w:val="clear" w:color="auto" w:fill="FFFFFF"/>
        </w:rPr>
      </w:pPr>
      <w:r>
        <w:rPr>
          <w:rFonts w:hint="eastAsia" w:ascii="宋体" w:hAnsi="宋体"/>
          <w:bCs/>
          <w:kern w:val="0"/>
          <w:szCs w:val="21"/>
          <w:shd w:val="clear" w:color="auto" w:fill="FFFFFF"/>
        </w:rPr>
        <w:t>中标后15日内按甲方要求</w:t>
      </w:r>
      <w:r>
        <w:rPr>
          <w:rFonts w:ascii="宋体" w:hAnsi="宋体"/>
          <w:bCs/>
          <w:kern w:val="0"/>
          <w:szCs w:val="21"/>
          <w:shd w:val="clear" w:color="auto" w:fill="FFFFFF"/>
        </w:rPr>
        <w:t>完成所有</w:t>
      </w:r>
      <w:r>
        <w:rPr>
          <w:rFonts w:hint="eastAsia" w:ascii="宋体" w:hAnsi="宋体"/>
          <w:bCs/>
          <w:kern w:val="0"/>
          <w:szCs w:val="21"/>
          <w:shd w:val="clear" w:color="auto" w:fill="FFFFFF"/>
        </w:rPr>
        <w:t>设备的安装调试。</w:t>
      </w:r>
    </w:p>
    <w:p w14:paraId="1144630D">
      <w:pPr>
        <w:pStyle w:val="13"/>
        <w:snapToGrid w:val="0"/>
        <w:spacing w:line="360" w:lineRule="auto"/>
        <w:rPr>
          <w:rFonts w:hint="eastAsia" w:hAnsi="宋体"/>
          <w:sz w:val="21"/>
          <w:szCs w:val="21"/>
        </w:rPr>
      </w:pPr>
      <w:r>
        <w:rPr>
          <w:rFonts w:hint="eastAsia" w:hAnsi="宋体"/>
          <w:b/>
          <w:bCs/>
          <w:sz w:val="21"/>
          <w:szCs w:val="21"/>
        </w:rPr>
        <w:t>六、付款方式</w:t>
      </w:r>
      <w:r>
        <w:rPr>
          <w:rFonts w:hint="eastAsia" w:hAnsi="宋体"/>
          <w:sz w:val="21"/>
          <w:szCs w:val="21"/>
        </w:rPr>
        <w:t>：</w:t>
      </w:r>
    </w:p>
    <w:p w14:paraId="0798982F">
      <w:pPr>
        <w:spacing w:line="312" w:lineRule="auto"/>
        <w:ind w:firstLine="420" w:firstLineChars="200"/>
        <w:jc w:val="left"/>
        <w:rPr>
          <w:rFonts w:hint="eastAsia" w:ascii="宋体" w:hAnsi="宋体"/>
        </w:rPr>
      </w:pPr>
      <w:r>
        <w:rPr>
          <w:rFonts w:hint="eastAsia" w:ascii="宋体" w:hAnsi="宋体"/>
        </w:rPr>
        <w:t>合同签订生效后，项目实施完成且验收合格后30个工作日内乙方开具发票，甲方自收到发票后15工作日内，支付乙方合同总价的90%的货款，验收通过一年后且甲方没有异议支付合同尾款10%。</w:t>
      </w:r>
    </w:p>
    <w:p w14:paraId="0412E7DE">
      <w:pPr>
        <w:pStyle w:val="28"/>
        <w:ind w:firstLine="420"/>
        <w:rPr>
          <w:rFonts w:hint="eastAsia" w:ascii="宋体" w:hAnsi="宋体"/>
          <w:szCs w:val="21"/>
        </w:rPr>
      </w:pPr>
    </w:p>
    <w:p w14:paraId="6455EA3E">
      <w:pPr>
        <w:pStyle w:val="28"/>
        <w:ind w:firstLine="420"/>
        <w:rPr>
          <w:rFonts w:hint="eastAsia" w:ascii="宋体" w:hAnsi="宋体"/>
          <w:szCs w:val="21"/>
        </w:rPr>
      </w:pPr>
    </w:p>
    <w:p w14:paraId="4F082803">
      <w:pPr>
        <w:pStyle w:val="28"/>
        <w:ind w:firstLine="420"/>
        <w:rPr>
          <w:rFonts w:hint="eastAsia" w:ascii="宋体" w:hAnsi="宋体"/>
          <w:szCs w:val="21"/>
        </w:rPr>
      </w:pPr>
    </w:p>
    <w:p w14:paraId="06F3CC9E">
      <w:pPr>
        <w:pStyle w:val="28"/>
        <w:ind w:firstLine="420"/>
        <w:rPr>
          <w:rFonts w:hint="eastAsia" w:ascii="宋体" w:hAnsi="宋体"/>
          <w:szCs w:val="21"/>
        </w:rPr>
      </w:pPr>
    </w:p>
    <w:p w14:paraId="51FD6E7D">
      <w:pPr>
        <w:pStyle w:val="28"/>
        <w:ind w:firstLine="420"/>
        <w:rPr>
          <w:rFonts w:hint="eastAsia" w:ascii="宋体" w:hAnsi="宋体"/>
          <w:szCs w:val="21"/>
        </w:rPr>
      </w:pPr>
    </w:p>
    <w:p w14:paraId="028487E2">
      <w:pPr>
        <w:pStyle w:val="28"/>
        <w:ind w:firstLine="420"/>
        <w:rPr>
          <w:rFonts w:hint="eastAsia" w:ascii="宋体" w:hAnsi="宋体"/>
          <w:szCs w:val="21"/>
        </w:rPr>
      </w:pPr>
    </w:p>
    <w:p w14:paraId="315D8DBE">
      <w:pPr>
        <w:pStyle w:val="28"/>
        <w:ind w:firstLine="420"/>
        <w:rPr>
          <w:rFonts w:hint="eastAsia" w:ascii="宋体" w:hAnsi="宋体"/>
          <w:szCs w:val="21"/>
        </w:rPr>
      </w:pPr>
    </w:p>
    <w:p w14:paraId="6D13850B">
      <w:pPr>
        <w:pStyle w:val="28"/>
        <w:ind w:firstLine="420"/>
        <w:rPr>
          <w:rFonts w:hint="eastAsia" w:ascii="宋体" w:hAnsi="宋体"/>
          <w:szCs w:val="21"/>
        </w:rPr>
      </w:pPr>
    </w:p>
    <w:p w14:paraId="20E3F1BB">
      <w:pPr>
        <w:pStyle w:val="28"/>
        <w:ind w:firstLine="420"/>
        <w:rPr>
          <w:rFonts w:hint="eastAsia" w:ascii="宋体" w:hAnsi="宋体"/>
          <w:szCs w:val="21"/>
        </w:rPr>
      </w:pPr>
    </w:p>
    <w:p w14:paraId="63BD5ACA">
      <w:pPr>
        <w:pStyle w:val="28"/>
        <w:ind w:firstLine="420"/>
        <w:rPr>
          <w:rFonts w:hint="eastAsia" w:ascii="宋体" w:hAnsi="宋体"/>
          <w:szCs w:val="21"/>
        </w:rPr>
      </w:pPr>
    </w:p>
    <w:p w14:paraId="7250D8A3">
      <w:pPr>
        <w:pStyle w:val="28"/>
        <w:ind w:firstLine="420"/>
        <w:rPr>
          <w:rFonts w:hint="eastAsia" w:ascii="宋体" w:hAnsi="宋体"/>
          <w:szCs w:val="21"/>
        </w:rPr>
      </w:pPr>
    </w:p>
    <w:p w14:paraId="2293DC94">
      <w:pPr>
        <w:pStyle w:val="28"/>
        <w:ind w:firstLine="0" w:firstLineChars="0"/>
        <w:rPr>
          <w:rFonts w:hint="eastAsia" w:ascii="宋体" w:hAnsi="宋体"/>
          <w:szCs w:val="21"/>
        </w:rPr>
      </w:pPr>
    </w:p>
    <w:p w14:paraId="1D81DAE1">
      <w:pPr>
        <w:pStyle w:val="13"/>
        <w:snapToGrid w:val="0"/>
        <w:spacing w:line="360" w:lineRule="auto"/>
        <w:jc w:val="center"/>
        <w:outlineLvl w:val="0"/>
        <w:rPr>
          <w:rStyle w:val="29"/>
          <w:sz w:val="36"/>
          <w:szCs w:val="36"/>
        </w:rPr>
      </w:pPr>
      <w:r>
        <w:rPr>
          <w:rStyle w:val="29"/>
          <w:sz w:val="36"/>
          <w:szCs w:val="36"/>
        </w:rPr>
        <w:t>第</w:t>
      </w:r>
      <w:r>
        <w:rPr>
          <w:rStyle w:val="29"/>
          <w:rFonts w:hint="eastAsia"/>
          <w:sz w:val="36"/>
          <w:szCs w:val="36"/>
        </w:rPr>
        <w:t>五</w:t>
      </w:r>
      <w:r>
        <w:rPr>
          <w:rStyle w:val="29"/>
          <w:sz w:val="36"/>
          <w:szCs w:val="36"/>
        </w:rPr>
        <w:t>章</w:t>
      </w:r>
      <w:r>
        <w:rPr>
          <w:rStyle w:val="29"/>
          <w:rFonts w:hint="eastAsia"/>
          <w:sz w:val="36"/>
          <w:szCs w:val="36"/>
        </w:rPr>
        <w:t xml:space="preserve"> 投标文件格式</w:t>
      </w:r>
    </w:p>
    <w:p w14:paraId="19B6BDA9">
      <w:pPr>
        <w:spacing w:line="490" w:lineRule="exact"/>
        <w:jc w:val="center"/>
        <w:rPr>
          <w:rFonts w:hint="eastAsia" w:ascii="黑体" w:hAnsi="黑体" w:eastAsia="黑体" w:cs="宋体"/>
          <w:b/>
          <w:color w:val="000000"/>
          <w:sz w:val="36"/>
          <w:szCs w:val="36"/>
        </w:rPr>
      </w:pPr>
      <w:r>
        <w:rPr>
          <w:rFonts w:hint="eastAsia" w:ascii="黑体" w:hAnsi="黑体" w:eastAsia="黑体" w:cs="宋体"/>
          <w:b/>
          <w:color w:val="000000"/>
          <w:sz w:val="36"/>
          <w:szCs w:val="36"/>
        </w:rPr>
        <w:t xml:space="preserve"> </w:t>
      </w:r>
    </w:p>
    <w:p w14:paraId="1296C0A8">
      <w:pPr>
        <w:rPr>
          <w:b/>
          <w:bCs/>
          <w:color w:val="000000"/>
          <w:sz w:val="24"/>
          <w:szCs w:val="24"/>
        </w:rPr>
      </w:pPr>
    </w:p>
    <w:p w14:paraId="3C69B2B7">
      <w:pPr>
        <w:rPr>
          <w:rFonts w:eastAsia="黑体"/>
          <w:bCs/>
          <w:color w:val="000000"/>
          <w:sz w:val="32"/>
        </w:rPr>
      </w:pPr>
    </w:p>
    <w:p w14:paraId="3DF9ED79">
      <w:pPr>
        <w:jc w:val="center"/>
        <w:rPr>
          <w:rFonts w:eastAsia="黑体"/>
          <w:bCs/>
          <w:color w:val="000000"/>
          <w:sz w:val="52"/>
          <w:szCs w:val="52"/>
        </w:rPr>
      </w:pPr>
      <w:r>
        <w:rPr>
          <w:rFonts w:eastAsia="黑体"/>
          <w:bCs/>
          <w:color w:val="000000"/>
          <w:sz w:val="52"/>
          <w:szCs w:val="52"/>
        </w:rPr>
        <w:t>响</w:t>
      </w:r>
    </w:p>
    <w:p w14:paraId="38181060">
      <w:pPr>
        <w:jc w:val="center"/>
        <w:rPr>
          <w:rFonts w:eastAsia="黑体"/>
          <w:bCs/>
          <w:color w:val="000000"/>
          <w:sz w:val="72"/>
        </w:rPr>
      </w:pPr>
    </w:p>
    <w:p w14:paraId="0E390F6A">
      <w:pPr>
        <w:jc w:val="center"/>
        <w:rPr>
          <w:rFonts w:eastAsia="黑体"/>
          <w:bCs/>
          <w:color w:val="000000"/>
          <w:sz w:val="52"/>
          <w:szCs w:val="52"/>
        </w:rPr>
      </w:pPr>
      <w:r>
        <w:rPr>
          <w:rFonts w:eastAsia="黑体"/>
          <w:bCs/>
          <w:color w:val="000000"/>
          <w:sz w:val="52"/>
          <w:szCs w:val="52"/>
        </w:rPr>
        <w:t>应</w:t>
      </w:r>
    </w:p>
    <w:p w14:paraId="3E11157F">
      <w:pPr>
        <w:jc w:val="center"/>
        <w:rPr>
          <w:rFonts w:eastAsia="黑体"/>
          <w:bCs/>
          <w:color w:val="000000"/>
          <w:sz w:val="72"/>
        </w:rPr>
      </w:pPr>
    </w:p>
    <w:p w14:paraId="3072879F">
      <w:pPr>
        <w:jc w:val="center"/>
        <w:rPr>
          <w:rFonts w:eastAsia="黑体"/>
          <w:bCs/>
          <w:color w:val="000000"/>
          <w:sz w:val="52"/>
          <w:szCs w:val="52"/>
        </w:rPr>
      </w:pPr>
      <w:r>
        <w:rPr>
          <w:rFonts w:eastAsia="黑体"/>
          <w:bCs/>
          <w:color w:val="000000"/>
          <w:sz w:val="52"/>
          <w:szCs w:val="52"/>
        </w:rPr>
        <w:t>文</w:t>
      </w:r>
    </w:p>
    <w:p w14:paraId="34C9BA7A">
      <w:pPr>
        <w:jc w:val="center"/>
        <w:rPr>
          <w:rFonts w:eastAsia="黑体"/>
          <w:bCs/>
          <w:color w:val="000000"/>
          <w:sz w:val="52"/>
          <w:szCs w:val="52"/>
        </w:rPr>
      </w:pPr>
    </w:p>
    <w:p w14:paraId="3A039A62">
      <w:pPr>
        <w:jc w:val="center"/>
        <w:rPr>
          <w:rFonts w:eastAsia="黑体"/>
          <w:bCs/>
          <w:color w:val="000000"/>
          <w:sz w:val="52"/>
          <w:szCs w:val="52"/>
        </w:rPr>
      </w:pPr>
      <w:r>
        <w:rPr>
          <w:rFonts w:eastAsia="黑体"/>
          <w:bCs/>
          <w:color w:val="000000"/>
          <w:sz w:val="52"/>
          <w:szCs w:val="52"/>
        </w:rPr>
        <w:t>件</w:t>
      </w:r>
    </w:p>
    <w:p w14:paraId="3746870E">
      <w:pPr>
        <w:rPr>
          <w:rFonts w:eastAsia="楷体_GB2312"/>
          <w:bCs/>
          <w:color w:val="000000"/>
          <w:sz w:val="72"/>
        </w:rPr>
      </w:pPr>
    </w:p>
    <w:p w14:paraId="27B7FBAE">
      <w:pPr>
        <w:rPr>
          <w:rFonts w:eastAsia="楷体_GB2312"/>
          <w:bCs/>
          <w:color w:val="000000"/>
          <w:sz w:val="72"/>
        </w:rPr>
      </w:pPr>
    </w:p>
    <w:p w14:paraId="583F02A6">
      <w:pPr>
        <w:rPr>
          <w:rFonts w:eastAsia="楷体_GB2312"/>
          <w:bCs/>
          <w:color w:val="000000"/>
          <w:sz w:val="28"/>
        </w:rPr>
      </w:pPr>
    </w:p>
    <w:p w14:paraId="04557C3D">
      <w:pPr>
        <w:spacing w:line="360" w:lineRule="auto"/>
        <w:ind w:firstLine="560" w:firstLineChars="200"/>
        <w:jc w:val="left"/>
        <w:rPr>
          <w:rFonts w:hint="eastAsia" w:ascii="宋体" w:hAnsi="宋体" w:eastAsia="黑体" w:cs="宋体"/>
          <w:color w:val="000000"/>
          <w:sz w:val="20"/>
          <w:szCs w:val="20"/>
        </w:rPr>
      </w:pPr>
      <w:r>
        <w:rPr>
          <w:rFonts w:eastAsia="黑体"/>
          <w:bCs/>
          <w:color w:val="000000"/>
          <w:sz w:val="28"/>
          <w:szCs w:val="28"/>
        </w:rPr>
        <w:t>采购项目名称：</w:t>
      </w:r>
      <w:r>
        <w:rPr>
          <w:rFonts w:hint="eastAsia" w:eastAsia="黑体"/>
          <w:bCs/>
          <w:color w:val="000000"/>
          <w:sz w:val="28"/>
          <w:szCs w:val="28"/>
          <w:u w:val="single"/>
        </w:rPr>
        <w:t xml:space="preserve">扬州市中医院广告机等采购项目  </w:t>
      </w:r>
    </w:p>
    <w:p w14:paraId="5E8BF325">
      <w:pPr>
        <w:ind w:firstLine="560" w:firstLineChars="200"/>
        <w:rPr>
          <w:rFonts w:eastAsia="黑体"/>
          <w:bCs/>
          <w:color w:val="000000"/>
          <w:sz w:val="28"/>
          <w:szCs w:val="28"/>
          <w:u w:val="single"/>
        </w:rPr>
      </w:pPr>
      <w:r>
        <w:rPr>
          <w:rFonts w:eastAsia="黑体"/>
          <w:bCs/>
          <w:color w:val="000000"/>
          <w:sz w:val="28"/>
          <w:szCs w:val="28"/>
        </w:rPr>
        <w:t>供应商名称：</w:t>
      </w:r>
      <w:r>
        <w:rPr>
          <w:rFonts w:hint="eastAsia" w:eastAsia="黑体"/>
          <w:bCs/>
          <w:color w:val="000000"/>
          <w:sz w:val="28"/>
          <w:szCs w:val="28"/>
          <w:u w:val="single"/>
        </w:rPr>
        <w:t xml:space="preserve">                                </w:t>
      </w:r>
    </w:p>
    <w:p w14:paraId="39FBBB1E">
      <w:pPr>
        <w:rPr>
          <w:rFonts w:eastAsia="黑体"/>
          <w:b/>
          <w:bCs/>
          <w:color w:val="000000"/>
          <w:sz w:val="24"/>
          <w:szCs w:val="24"/>
        </w:rPr>
      </w:pPr>
    </w:p>
    <w:p w14:paraId="09463E3A">
      <w:pPr>
        <w:pStyle w:val="28"/>
        <w:ind w:firstLine="420"/>
        <w:rPr>
          <w:color w:val="000000"/>
        </w:rPr>
      </w:pPr>
    </w:p>
    <w:p w14:paraId="66CDDFC1">
      <w:pPr>
        <w:pStyle w:val="28"/>
        <w:ind w:firstLine="420"/>
        <w:rPr>
          <w:color w:val="000000"/>
        </w:rPr>
      </w:pPr>
    </w:p>
    <w:p w14:paraId="030DE128">
      <w:pPr>
        <w:pStyle w:val="28"/>
        <w:ind w:firstLine="420"/>
        <w:rPr>
          <w:color w:val="000000"/>
        </w:rPr>
      </w:pPr>
    </w:p>
    <w:p w14:paraId="4683808A">
      <w:pPr>
        <w:pStyle w:val="28"/>
        <w:ind w:firstLine="420"/>
        <w:rPr>
          <w:color w:val="000000"/>
        </w:rPr>
      </w:pPr>
    </w:p>
    <w:p w14:paraId="3DE71324">
      <w:pPr>
        <w:pStyle w:val="28"/>
        <w:ind w:firstLine="0" w:firstLineChars="0"/>
        <w:rPr>
          <w:color w:val="000000"/>
        </w:rPr>
      </w:pPr>
    </w:p>
    <w:p w14:paraId="64D610DC">
      <w:pPr>
        <w:pStyle w:val="28"/>
        <w:ind w:firstLine="0" w:firstLineChars="0"/>
        <w:rPr>
          <w:color w:val="000000"/>
        </w:rPr>
      </w:pPr>
    </w:p>
    <w:p w14:paraId="0351BE63">
      <w:pPr>
        <w:pStyle w:val="28"/>
        <w:ind w:firstLine="0" w:firstLineChars="0"/>
        <w:rPr>
          <w:color w:val="000000"/>
        </w:rPr>
      </w:pPr>
    </w:p>
    <w:p w14:paraId="7201961B">
      <w:pPr>
        <w:jc w:val="center"/>
        <w:rPr>
          <w:rFonts w:eastAsia="黑体"/>
          <w:b/>
          <w:bCs/>
          <w:color w:val="000000"/>
          <w:sz w:val="28"/>
          <w:szCs w:val="28"/>
        </w:rPr>
      </w:pPr>
      <w:r>
        <w:rPr>
          <w:rFonts w:eastAsia="黑体"/>
          <w:b/>
          <w:bCs/>
          <w:color w:val="000000"/>
          <w:sz w:val="28"/>
          <w:szCs w:val="28"/>
        </w:rPr>
        <w:t>一、响应函（格式）：</w:t>
      </w:r>
    </w:p>
    <w:p w14:paraId="41E88837">
      <w:pPr>
        <w:rPr>
          <w:b/>
          <w:bCs/>
          <w:color w:val="000000"/>
          <w:sz w:val="24"/>
          <w:szCs w:val="24"/>
        </w:rPr>
      </w:pPr>
    </w:p>
    <w:p w14:paraId="10BE80DF">
      <w:pPr>
        <w:pStyle w:val="13"/>
        <w:snapToGrid w:val="0"/>
        <w:spacing w:before="120" w:after="120" w:line="360" w:lineRule="auto"/>
        <w:ind w:left="315" w:leftChars="150" w:firstLine="140" w:firstLineChars="50"/>
        <w:jc w:val="center"/>
        <w:rPr>
          <w:rFonts w:hint="eastAsia" w:ascii="仿宋" w:hAnsi="仿宋" w:eastAsia="仿宋"/>
          <w:b/>
          <w:bCs/>
          <w:color w:val="000000"/>
          <w:sz w:val="28"/>
          <w:szCs w:val="28"/>
        </w:rPr>
      </w:pPr>
      <w:r>
        <w:rPr>
          <w:rFonts w:hint="eastAsia" w:ascii="仿宋" w:hAnsi="仿宋" w:eastAsia="仿宋"/>
          <w:b/>
          <w:bCs/>
          <w:color w:val="000000"/>
          <w:sz w:val="28"/>
          <w:szCs w:val="28"/>
        </w:rPr>
        <w:t>响应函</w:t>
      </w:r>
    </w:p>
    <w:p w14:paraId="7762AB26">
      <w:pPr>
        <w:spacing w:line="360" w:lineRule="auto"/>
        <w:rPr>
          <w:rFonts w:hint="eastAsia" w:ascii="宋体" w:hAnsi="宋体" w:cs="宋体"/>
          <w:bCs/>
          <w:color w:val="000000"/>
          <w:sz w:val="20"/>
          <w:szCs w:val="20"/>
        </w:rPr>
      </w:pPr>
      <w:r>
        <w:rPr>
          <w:rFonts w:hint="eastAsia" w:ascii="宋体" w:hAnsi="宋体" w:cs="宋体"/>
          <w:bCs/>
          <w:color w:val="000000"/>
          <w:sz w:val="20"/>
          <w:szCs w:val="20"/>
        </w:rPr>
        <w:t>致扬州市中医院：</w:t>
      </w:r>
    </w:p>
    <w:p w14:paraId="1F4CBD3A">
      <w:pPr>
        <w:spacing w:line="360" w:lineRule="auto"/>
        <w:ind w:firstLine="400" w:firstLineChars="200"/>
        <w:jc w:val="left"/>
        <w:rPr>
          <w:rFonts w:hint="eastAsia" w:ascii="宋体" w:hAnsi="宋体" w:cs="宋体"/>
          <w:bCs/>
          <w:color w:val="000000"/>
          <w:sz w:val="20"/>
          <w:szCs w:val="20"/>
        </w:rPr>
      </w:pPr>
      <w:r>
        <w:rPr>
          <w:rFonts w:hint="eastAsia" w:ascii="宋体" w:hAnsi="宋体" w:cs="宋体"/>
          <w:bCs/>
          <w:color w:val="000000"/>
          <w:sz w:val="20"/>
          <w:szCs w:val="20"/>
        </w:rPr>
        <w:t>我方收到贵方关于</w:t>
      </w:r>
      <w:r>
        <w:rPr>
          <w:rFonts w:hint="eastAsia" w:ascii="宋体" w:hAnsi="宋体" w:cs="宋体"/>
          <w:bCs/>
          <w:color w:val="000000"/>
          <w:sz w:val="20"/>
          <w:szCs w:val="20"/>
          <w:u w:val="single"/>
        </w:rPr>
        <w:t>扬州市中医院广告机等采购项目</w:t>
      </w:r>
      <w:r>
        <w:rPr>
          <w:rFonts w:hint="eastAsia" w:ascii="宋体" w:hAnsi="宋体" w:cs="宋体"/>
          <w:bCs/>
          <w:color w:val="000000"/>
          <w:sz w:val="20"/>
          <w:szCs w:val="20"/>
        </w:rPr>
        <w:t>的采购文件，经仔细阅读和研究，我方决定参加此次报价。</w:t>
      </w:r>
    </w:p>
    <w:p w14:paraId="5E042D9D">
      <w:pPr>
        <w:tabs>
          <w:tab w:val="left" w:pos="315"/>
          <w:tab w:val="left" w:pos="735"/>
          <w:tab w:val="left" w:pos="840"/>
          <w:tab w:val="left" w:pos="945"/>
          <w:tab w:val="left" w:pos="1050"/>
        </w:tabs>
        <w:spacing w:line="360" w:lineRule="auto"/>
        <w:rPr>
          <w:rFonts w:hint="eastAsia" w:ascii="宋体" w:hAnsi="宋体" w:cs="宋体"/>
          <w:bCs/>
          <w:color w:val="000000"/>
          <w:sz w:val="20"/>
          <w:szCs w:val="20"/>
        </w:rPr>
      </w:pPr>
      <w:r>
        <w:rPr>
          <w:rFonts w:hint="eastAsia" w:ascii="宋体" w:hAnsi="宋体" w:cs="宋体"/>
          <w:bCs/>
          <w:color w:val="000000"/>
          <w:sz w:val="20"/>
          <w:szCs w:val="20"/>
        </w:rPr>
        <w:t>一、我方愿意按照采购文件的一切要求，提供本项目的报价，报价见《报价一览表》。</w:t>
      </w:r>
    </w:p>
    <w:p w14:paraId="6156CE2E">
      <w:pPr>
        <w:tabs>
          <w:tab w:val="left" w:pos="0"/>
          <w:tab w:val="left" w:pos="315"/>
          <w:tab w:val="left" w:pos="525"/>
          <w:tab w:val="left" w:pos="840"/>
          <w:tab w:val="left" w:pos="945"/>
          <w:tab w:val="left" w:pos="1050"/>
        </w:tabs>
        <w:spacing w:line="360" w:lineRule="auto"/>
        <w:rPr>
          <w:rStyle w:val="26"/>
          <w:rFonts w:hint="eastAsia"/>
          <w:bCs/>
          <w:color w:val="000000"/>
          <w:sz w:val="20"/>
          <w:szCs w:val="20"/>
        </w:rPr>
      </w:pPr>
      <w:r>
        <w:rPr>
          <w:rFonts w:hint="eastAsia" w:ascii="宋体" w:hAnsi="宋体" w:cs="宋体"/>
          <w:bCs/>
          <w:color w:val="000000"/>
          <w:sz w:val="20"/>
          <w:szCs w:val="20"/>
        </w:rPr>
        <w:t>二、我方愿意提供贵院在采购文件中要求的文件、资料（具体内容如下）</w:t>
      </w:r>
      <w:r>
        <w:rPr>
          <w:rStyle w:val="26"/>
          <w:rFonts w:hint="eastAsia"/>
          <w:color w:val="000000"/>
          <w:sz w:val="20"/>
          <w:szCs w:val="20"/>
        </w:rPr>
        <w:t>：</w:t>
      </w:r>
    </w:p>
    <w:p w14:paraId="5A309500">
      <w:pPr>
        <w:tabs>
          <w:tab w:val="left" w:pos="525"/>
          <w:tab w:val="left" w:pos="945"/>
        </w:tabs>
        <w:spacing w:line="360" w:lineRule="auto"/>
        <w:ind w:left="132"/>
        <w:rPr>
          <w:rFonts w:hint="eastAsia" w:ascii="宋体" w:hAnsi="宋体" w:cs="宋体"/>
          <w:bCs/>
          <w:iCs/>
          <w:color w:val="000000"/>
          <w:sz w:val="20"/>
          <w:szCs w:val="20"/>
        </w:rPr>
      </w:pPr>
      <w:r>
        <w:rPr>
          <w:rFonts w:hint="eastAsia" w:ascii="宋体" w:hAnsi="宋体" w:cs="宋体"/>
          <w:bCs/>
          <w:iCs/>
          <w:color w:val="000000"/>
          <w:sz w:val="20"/>
          <w:szCs w:val="20"/>
        </w:rPr>
        <w:t>1. 响应函（格式见附件）</w:t>
      </w:r>
    </w:p>
    <w:p w14:paraId="14D0F61F">
      <w:pPr>
        <w:tabs>
          <w:tab w:val="left" w:pos="525"/>
          <w:tab w:val="left" w:pos="945"/>
        </w:tabs>
        <w:spacing w:line="360" w:lineRule="auto"/>
        <w:ind w:left="132"/>
        <w:rPr>
          <w:rFonts w:hint="eastAsia" w:ascii="宋体" w:hAnsi="宋体" w:cs="宋体"/>
          <w:bCs/>
          <w:iCs/>
          <w:color w:val="000000"/>
          <w:sz w:val="20"/>
          <w:szCs w:val="20"/>
        </w:rPr>
      </w:pPr>
      <w:r>
        <w:rPr>
          <w:rFonts w:hint="eastAsia" w:ascii="宋体" w:hAnsi="宋体" w:cs="宋体"/>
          <w:bCs/>
          <w:iCs/>
          <w:color w:val="000000"/>
          <w:sz w:val="20"/>
          <w:szCs w:val="20"/>
        </w:rPr>
        <w:t>2. 资格声明（格式见附件）</w:t>
      </w:r>
    </w:p>
    <w:p w14:paraId="2F7EC3ED">
      <w:pPr>
        <w:tabs>
          <w:tab w:val="left" w:pos="525"/>
          <w:tab w:val="left" w:pos="945"/>
        </w:tabs>
        <w:spacing w:line="360" w:lineRule="auto"/>
        <w:ind w:left="132"/>
        <w:rPr>
          <w:rFonts w:hint="eastAsia" w:ascii="宋体" w:hAnsi="宋体" w:cs="宋体"/>
          <w:bCs/>
          <w:iCs/>
          <w:color w:val="000000"/>
          <w:sz w:val="20"/>
          <w:szCs w:val="20"/>
        </w:rPr>
      </w:pPr>
      <w:r>
        <w:rPr>
          <w:rFonts w:hint="eastAsia" w:ascii="宋体" w:hAnsi="宋体" w:cs="宋体"/>
          <w:bCs/>
          <w:iCs/>
          <w:color w:val="000000"/>
          <w:sz w:val="20"/>
          <w:szCs w:val="20"/>
        </w:rPr>
        <w:t>3. 资格证明文件：</w:t>
      </w:r>
    </w:p>
    <w:p w14:paraId="2D2F2B92">
      <w:pPr>
        <w:spacing w:line="360" w:lineRule="auto"/>
        <w:ind w:left="199" w:leftChars="95" w:right="312"/>
        <w:jc w:val="left"/>
        <w:rPr>
          <w:rFonts w:hint="eastAsia" w:ascii="宋体" w:hAnsi="宋体" w:cs="宋体"/>
          <w:color w:val="000000"/>
          <w:sz w:val="20"/>
          <w:szCs w:val="20"/>
        </w:rPr>
      </w:pPr>
      <w:r>
        <w:rPr>
          <w:rFonts w:hint="eastAsia" w:ascii="宋体" w:hAnsi="宋体" w:cs="宋体"/>
          <w:color w:val="000000"/>
          <w:sz w:val="20"/>
          <w:szCs w:val="20"/>
        </w:rPr>
        <w:t>3.1法人或者其他组织的营业执照等证明文件</w:t>
      </w:r>
      <w:r>
        <w:rPr>
          <w:rFonts w:hint="eastAsia" w:ascii="宋体" w:hAnsi="宋体" w:cs="宋体"/>
          <w:b/>
          <w:bCs/>
          <w:color w:val="000000"/>
          <w:sz w:val="20"/>
          <w:szCs w:val="20"/>
        </w:rPr>
        <w:t>(复印件加盖供应商公章)</w:t>
      </w:r>
      <w:r>
        <w:rPr>
          <w:rFonts w:hint="eastAsia" w:ascii="宋体" w:hAnsi="宋体" w:cs="宋体"/>
          <w:color w:val="000000"/>
          <w:sz w:val="20"/>
          <w:szCs w:val="20"/>
        </w:rPr>
        <w:t>；</w:t>
      </w:r>
    </w:p>
    <w:p w14:paraId="05A75D07">
      <w:pPr>
        <w:spacing w:line="360" w:lineRule="auto"/>
        <w:ind w:left="199" w:leftChars="95" w:right="312"/>
        <w:jc w:val="left"/>
        <w:rPr>
          <w:rFonts w:hint="eastAsia" w:ascii="宋体" w:hAnsi="宋体" w:cs="宋体"/>
          <w:color w:val="000000"/>
          <w:sz w:val="20"/>
          <w:szCs w:val="20"/>
        </w:rPr>
      </w:pPr>
      <w:r>
        <w:rPr>
          <w:rFonts w:hint="eastAsia" w:ascii="宋体" w:hAnsi="宋体" w:cs="宋体"/>
          <w:color w:val="000000"/>
          <w:sz w:val="20"/>
          <w:szCs w:val="20"/>
        </w:rPr>
        <w:t>3.2 若法定代表人参加投标的，须提供本人身份证复印件</w:t>
      </w:r>
      <w:r>
        <w:rPr>
          <w:rFonts w:hint="eastAsia" w:ascii="宋体" w:hAnsi="宋体" w:cs="宋体"/>
          <w:b/>
          <w:bCs/>
          <w:color w:val="000000"/>
          <w:sz w:val="20"/>
          <w:szCs w:val="20"/>
        </w:rPr>
        <w:t>(原件备查)；</w:t>
      </w:r>
      <w:r>
        <w:rPr>
          <w:rFonts w:hint="eastAsia" w:ascii="宋体" w:hAnsi="宋体" w:cs="宋体"/>
          <w:color w:val="000000"/>
          <w:sz w:val="20"/>
          <w:szCs w:val="20"/>
        </w:rPr>
        <w:t>若授权代表参加的，须提供《法人授权书》原件和授权代表身份证复印件</w:t>
      </w:r>
      <w:r>
        <w:rPr>
          <w:rFonts w:hint="eastAsia" w:ascii="宋体" w:hAnsi="宋体" w:cs="宋体"/>
          <w:b/>
          <w:bCs/>
          <w:color w:val="000000"/>
          <w:sz w:val="20"/>
          <w:szCs w:val="20"/>
        </w:rPr>
        <w:t>（原件备查）</w:t>
      </w:r>
      <w:r>
        <w:rPr>
          <w:rFonts w:hint="eastAsia" w:ascii="宋体" w:hAnsi="宋体" w:cs="宋体"/>
          <w:color w:val="000000"/>
          <w:sz w:val="20"/>
          <w:szCs w:val="20"/>
        </w:rPr>
        <w:t>；</w:t>
      </w:r>
    </w:p>
    <w:p w14:paraId="00A898FC">
      <w:pPr>
        <w:spacing w:line="360" w:lineRule="auto"/>
        <w:ind w:right="312" w:firstLine="200" w:firstLineChars="100"/>
        <w:jc w:val="left"/>
        <w:rPr>
          <w:rFonts w:hint="eastAsia" w:ascii="宋体" w:hAnsi="宋体" w:cs="宋体"/>
          <w:color w:val="000000"/>
          <w:sz w:val="20"/>
          <w:szCs w:val="20"/>
        </w:rPr>
      </w:pPr>
      <w:r>
        <w:rPr>
          <w:rFonts w:hint="eastAsia" w:ascii="宋体" w:hAnsi="宋体" w:cs="宋体"/>
          <w:color w:val="000000"/>
          <w:sz w:val="20"/>
          <w:szCs w:val="20"/>
        </w:rPr>
        <w:t>3.3 依法缴纳职工社会保障资金的证明材料</w:t>
      </w:r>
      <w:r>
        <w:rPr>
          <w:rFonts w:hint="eastAsia" w:ascii="宋体" w:hAnsi="宋体" w:cs="宋体"/>
          <w:b/>
          <w:bCs/>
          <w:color w:val="000000"/>
          <w:sz w:val="20"/>
          <w:szCs w:val="20"/>
        </w:rPr>
        <w:t>(复印件加盖供应商公章)</w:t>
      </w:r>
      <w:r>
        <w:rPr>
          <w:rFonts w:hint="eastAsia" w:ascii="宋体" w:hAnsi="宋体" w:cs="宋体"/>
          <w:color w:val="000000"/>
          <w:sz w:val="20"/>
          <w:szCs w:val="20"/>
        </w:rPr>
        <w:t>(税务、银行或社会保险基金管理部门出具的</w:t>
      </w:r>
      <w:r>
        <w:rPr>
          <w:rFonts w:hint="eastAsia" w:ascii="宋体" w:hAnsi="宋体" w:cs="宋体"/>
          <w:color w:val="000000"/>
          <w:sz w:val="20"/>
          <w:szCs w:val="20"/>
          <w:highlight w:val="yellow"/>
        </w:rPr>
        <w:t>2024年12月-2025年2月</w:t>
      </w:r>
      <w:r>
        <w:rPr>
          <w:rFonts w:hint="eastAsia" w:ascii="宋体" w:hAnsi="宋体" w:cs="宋体"/>
          <w:color w:val="000000"/>
          <w:sz w:val="20"/>
          <w:szCs w:val="20"/>
        </w:rPr>
        <w:t>近三个月内任意一个月缴纳职工社会保障资金的缴款凭证或缴款证明)；</w:t>
      </w:r>
    </w:p>
    <w:p w14:paraId="5F019AF1">
      <w:pPr>
        <w:spacing w:line="360" w:lineRule="auto"/>
        <w:ind w:right="312" w:firstLine="200" w:firstLineChars="100"/>
        <w:jc w:val="left"/>
        <w:rPr>
          <w:rFonts w:hint="eastAsia" w:ascii="宋体" w:hAnsi="宋体" w:cs="宋体"/>
          <w:b/>
          <w:bCs/>
          <w:color w:val="000000"/>
          <w:sz w:val="20"/>
          <w:szCs w:val="20"/>
        </w:rPr>
      </w:pPr>
      <w:r>
        <w:rPr>
          <w:rFonts w:hint="eastAsia" w:ascii="宋体" w:hAnsi="宋体" w:cs="宋体"/>
          <w:color w:val="000000"/>
          <w:sz w:val="20"/>
          <w:szCs w:val="20"/>
        </w:rPr>
        <w:t>3.4 供应商</w:t>
      </w:r>
      <w:r>
        <w:rPr>
          <w:rFonts w:hint="eastAsia" w:ascii="宋体" w:hAnsi="宋体" w:cs="宋体"/>
          <w:color w:val="000000"/>
          <w:sz w:val="20"/>
          <w:szCs w:val="20"/>
          <w:highlight w:val="yellow"/>
        </w:rPr>
        <w:t>2024年12月-2025年2月</w:t>
      </w:r>
      <w:r>
        <w:rPr>
          <w:rFonts w:hint="eastAsia" w:ascii="宋体" w:hAnsi="宋体" w:cs="宋体"/>
          <w:color w:val="000000"/>
          <w:sz w:val="20"/>
          <w:szCs w:val="20"/>
        </w:rPr>
        <w:t>近三个月内任意一个月依法纳税的缴款凭证</w:t>
      </w:r>
      <w:r>
        <w:rPr>
          <w:rFonts w:hint="eastAsia" w:ascii="宋体" w:hAnsi="宋体" w:cs="宋体"/>
          <w:b/>
          <w:bCs/>
          <w:color w:val="000000"/>
          <w:sz w:val="20"/>
          <w:szCs w:val="20"/>
        </w:rPr>
        <w:t>(复印件加盖供应商公章)；</w:t>
      </w:r>
    </w:p>
    <w:p w14:paraId="5BA1ED83">
      <w:pPr>
        <w:pStyle w:val="28"/>
        <w:spacing w:line="360" w:lineRule="auto"/>
        <w:ind w:firstLine="200" w:firstLineChars="100"/>
        <w:jc w:val="left"/>
        <w:rPr>
          <w:rFonts w:hint="eastAsia" w:ascii="宋体" w:hAnsi="宋体" w:cs="宋体"/>
          <w:color w:val="000000"/>
          <w:sz w:val="20"/>
          <w:szCs w:val="20"/>
        </w:rPr>
      </w:pPr>
      <w:r>
        <w:rPr>
          <w:rFonts w:hint="eastAsia" w:ascii="宋体" w:hAnsi="宋体" w:cs="宋体"/>
          <w:color w:val="000000"/>
          <w:sz w:val="20"/>
          <w:szCs w:val="20"/>
        </w:rPr>
        <w:t>3.5 与第（1.4）条相对应的纳税申报表或经会计师事务所审计的</w:t>
      </w:r>
      <w:r>
        <w:rPr>
          <w:rFonts w:hint="eastAsia" w:ascii="宋体" w:hAnsi="宋体" w:cs="宋体"/>
          <w:color w:val="000000"/>
          <w:sz w:val="20"/>
          <w:szCs w:val="20"/>
          <w:highlight w:val="yellow"/>
        </w:rPr>
        <w:t>2023年</w:t>
      </w:r>
      <w:r>
        <w:rPr>
          <w:rFonts w:hint="eastAsia" w:ascii="宋体" w:hAnsi="宋体" w:cs="宋体"/>
          <w:color w:val="000000"/>
          <w:sz w:val="20"/>
          <w:szCs w:val="20"/>
        </w:rPr>
        <w:t>度财务报告（成立不满一年不需提供）</w:t>
      </w:r>
      <w:r>
        <w:rPr>
          <w:rFonts w:hint="eastAsia" w:ascii="宋体" w:hAnsi="宋体" w:cs="宋体"/>
          <w:b/>
          <w:bCs/>
          <w:color w:val="000000"/>
          <w:sz w:val="20"/>
          <w:szCs w:val="20"/>
        </w:rPr>
        <w:t>(复印件加盖供应商公章)</w:t>
      </w:r>
      <w:r>
        <w:rPr>
          <w:rFonts w:hint="eastAsia" w:ascii="宋体" w:hAnsi="宋体" w:cs="宋体"/>
          <w:color w:val="000000"/>
          <w:sz w:val="20"/>
          <w:szCs w:val="20"/>
        </w:rPr>
        <w:t>；</w:t>
      </w:r>
    </w:p>
    <w:p w14:paraId="6E219759">
      <w:pPr>
        <w:pStyle w:val="28"/>
        <w:spacing w:line="360" w:lineRule="auto"/>
        <w:ind w:firstLine="200" w:firstLineChars="100"/>
        <w:jc w:val="left"/>
        <w:rPr>
          <w:rFonts w:hint="eastAsia" w:ascii="宋体" w:hAnsi="宋体" w:cs="宋体"/>
          <w:color w:val="000000"/>
          <w:sz w:val="20"/>
          <w:szCs w:val="20"/>
        </w:rPr>
      </w:pPr>
      <w:r>
        <w:rPr>
          <w:rFonts w:hint="eastAsia" w:ascii="宋体" w:hAnsi="宋体" w:cs="宋体"/>
          <w:color w:val="000000"/>
          <w:sz w:val="20"/>
          <w:szCs w:val="20"/>
        </w:rPr>
        <w:t xml:space="preserve">  3.6 参加本次政府采购活动前3年内在经营活动中没有重大违法记录的书面声明</w:t>
      </w:r>
      <w:r>
        <w:rPr>
          <w:rFonts w:hint="eastAsia" w:ascii="宋体" w:hAnsi="宋体" w:cs="宋体"/>
          <w:b/>
          <w:bCs/>
          <w:color w:val="000000"/>
          <w:sz w:val="20"/>
          <w:szCs w:val="20"/>
        </w:rPr>
        <w:t>(原件）；</w:t>
      </w:r>
    </w:p>
    <w:p w14:paraId="19B82C97">
      <w:pPr>
        <w:spacing w:line="500" w:lineRule="exact"/>
        <w:ind w:firstLine="200" w:firstLineChars="100"/>
        <w:rPr>
          <w:rFonts w:hint="eastAsia" w:ascii="宋体" w:hAnsi="宋体" w:cs="宋体"/>
          <w:color w:val="000000"/>
          <w:sz w:val="20"/>
          <w:szCs w:val="20"/>
        </w:rPr>
      </w:pPr>
      <w:r>
        <w:rPr>
          <w:rFonts w:hint="eastAsia" w:ascii="宋体" w:hAnsi="宋体" w:cs="宋体"/>
          <w:color w:val="000000"/>
          <w:sz w:val="20"/>
          <w:szCs w:val="20"/>
        </w:rPr>
        <w:t>3.7 供应商信用承诺书</w:t>
      </w:r>
      <w:r>
        <w:rPr>
          <w:rFonts w:hint="eastAsia" w:ascii="宋体" w:hAnsi="宋体" w:cs="宋体"/>
          <w:b/>
          <w:bCs/>
          <w:color w:val="000000"/>
          <w:sz w:val="20"/>
          <w:szCs w:val="20"/>
        </w:rPr>
        <w:t>(原件)</w:t>
      </w:r>
      <w:r>
        <w:rPr>
          <w:rFonts w:hint="eastAsia" w:ascii="宋体" w:hAnsi="宋体" w:cs="宋体"/>
          <w:color w:val="000000"/>
          <w:sz w:val="20"/>
          <w:szCs w:val="20"/>
        </w:rPr>
        <w:t>；</w:t>
      </w:r>
    </w:p>
    <w:p w14:paraId="49936F0D">
      <w:pPr>
        <w:spacing w:line="500" w:lineRule="exact"/>
        <w:ind w:firstLine="200" w:firstLineChars="100"/>
        <w:rPr>
          <w:rFonts w:hint="eastAsia" w:ascii="宋体" w:hAnsi="宋体" w:cs="宋体"/>
          <w:b/>
          <w:bCs/>
          <w:color w:val="000000"/>
          <w:sz w:val="20"/>
          <w:szCs w:val="20"/>
        </w:rPr>
      </w:pPr>
      <w:r>
        <w:rPr>
          <w:rFonts w:hint="eastAsia" w:ascii="宋体" w:hAnsi="宋体" w:cs="宋体"/>
          <w:color w:val="000000"/>
          <w:sz w:val="20"/>
          <w:szCs w:val="20"/>
        </w:rPr>
        <w:t>3.8 供应商未被“信用中国”网站（www.creditchina.gov.cn）、“中国政府采购网"网站 (www.ccgp.gov.cn)列入失信被执行人、重大税收违法案件当事人名单、政府采购严重违法失信行为记录名单</w:t>
      </w:r>
      <w:r>
        <w:rPr>
          <w:rFonts w:hint="eastAsia" w:ascii="宋体" w:hAnsi="宋体" w:cs="宋体"/>
          <w:b/>
          <w:bCs/>
          <w:color w:val="000000"/>
          <w:sz w:val="20"/>
          <w:szCs w:val="20"/>
        </w:rPr>
        <w:t>（是否被列入失信名单的查询结果将以网页打印的形式加盖供应商公章）</w:t>
      </w:r>
    </w:p>
    <w:p w14:paraId="38182987">
      <w:pPr>
        <w:pStyle w:val="28"/>
        <w:ind w:firstLine="420"/>
      </w:pPr>
    </w:p>
    <w:p w14:paraId="11FDF7CA">
      <w:pPr>
        <w:spacing w:line="360" w:lineRule="auto"/>
        <w:ind w:firstLine="400" w:firstLineChars="200"/>
        <w:rPr>
          <w:rFonts w:hint="eastAsia" w:ascii="宋体" w:hAnsi="宋体" w:cs="宋体"/>
          <w:b/>
          <w:bCs/>
          <w:color w:val="000000"/>
          <w:sz w:val="20"/>
          <w:szCs w:val="20"/>
        </w:rPr>
      </w:pPr>
      <w:r>
        <w:rPr>
          <w:rFonts w:hint="eastAsia" w:ascii="宋体" w:hAnsi="宋体" w:cs="宋体"/>
          <w:b/>
          <w:bCs/>
          <w:color w:val="000000"/>
          <w:sz w:val="20"/>
          <w:szCs w:val="20"/>
        </w:rPr>
        <w:t>上述1-3条必须全部提供，如有遗漏，其整个响应文件无效。</w:t>
      </w:r>
    </w:p>
    <w:p w14:paraId="5717A865">
      <w:pPr>
        <w:spacing w:line="360" w:lineRule="auto"/>
        <w:rPr>
          <w:rFonts w:hint="eastAsia" w:ascii="宋体" w:hAnsi="宋体" w:cs="宋体"/>
          <w:color w:val="000000"/>
          <w:sz w:val="20"/>
          <w:szCs w:val="20"/>
        </w:rPr>
      </w:pPr>
      <w:r>
        <w:rPr>
          <w:rFonts w:hint="eastAsia" w:ascii="宋体" w:hAnsi="宋体" w:cs="宋体"/>
          <w:color w:val="000000"/>
          <w:sz w:val="20"/>
          <w:szCs w:val="20"/>
        </w:rPr>
        <w:t>5. 报价一览表</w:t>
      </w:r>
    </w:p>
    <w:p w14:paraId="41A40461">
      <w:pPr>
        <w:spacing w:line="360" w:lineRule="auto"/>
        <w:rPr>
          <w:rFonts w:hint="eastAsia" w:ascii="宋体" w:hAnsi="宋体" w:cs="宋体"/>
          <w:color w:val="000000"/>
          <w:sz w:val="20"/>
          <w:szCs w:val="20"/>
        </w:rPr>
      </w:pPr>
      <w:r>
        <w:rPr>
          <w:rFonts w:hint="eastAsia" w:ascii="宋体" w:hAnsi="宋体" w:cs="宋体"/>
          <w:color w:val="000000"/>
          <w:sz w:val="20"/>
          <w:szCs w:val="20"/>
        </w:rPr>
        <w:t>6. 报价明细表及采购需求响应表（</w:t>
      </w:r>
      <w:r>
        <w:rPr>
          <w:rFonts w:hint="eastAsia" w:ascii="宋体" w:hAnsi="宋体" w:cs="宋体"/>
          <w:b/>
          <w:bCs/>
          <w:color w:val="000000"/>
          <w:sz w:val="20"/>
          <w:szCs w:val="20"/>
        </w:rPr>
        <w:t>格式见附件</w:t>
      </w:r>
      <w:r>
        <w:rPr>
          <w:rFonts w:hint="eastAsia" w:ascii="宋体" w:hAnsi="宋体" w:cs="宋体"/>
          <w:color w:val="000000"/>
          <w:sz w:val="20"/>
          <w:szCs w:val="20"/>
        </w:rPr>
        <w:t>）</w:t>
      </w:r>
    </w:p>
    <w:p w14:paraId="4C48E756">
      <w:pPr>
        <w:tabs>
          <w:tab w:val="left" w:pos="525"/>
          <w:tab w:val="left" w:pos="945"/>
        </w:tabs>
        <w:spacing w:line="360" w:lineRule="auto"/>
        <w:rPr>
          <w:rFonts w:hint="eastAsia" w:ascii="宋体" w:hAnsi="宋体" w:cs="宋体"/>
          <w:bCs/>
          <w:color w:val="000000"/>
          <w:sz w:val="20"/>
          <w:szCs w:val="20"/>
        </w:rPr>
      </w:pPr>
      <w:r>
        <w:rPr>
          <w:rFonts w:hint="eastAsia" w:ascii="宋体" w:hAnsi="宋体" w:cs="宋体"/>
          <w:bCs/>
          <w:color w:val="000000"/>
          <w:sz w:val="20"/>
          <w:szCs w:val="20"/>
        </w:rPr>
        <w:t>7. 如有以下文件自拟并自行添加至响应函中：</w:t>
      </w:r>
    </w:p>
    <w:p w14:paraId="23DFAFE0">
      <w:pPr>
        <w:tabs>
          <w:tab w:val="left" w:pos="1050"/>
        </w:tabs>
        <w:spacing w:line="360" w:lineRule="auto"/>
        <w:ind w:firstLine="436" w:firstLineChars="218"/>
        <w:rPr>
          <w:rFonts w:hint="eastAsia" w:ascii="宋体" w:hAnsi="宋体" w:cs="宋体"/>
          <w:bCs/>
          <w:color w:val="000000"/>
          <w:sz w:val="20"/>
          <w:szCs w:val="20"/>
        </w:rPr>
      </w:pPr>
      <w:r>
        <w:rPr>
          <w:rFonts w:hint="eastAsia" w:ascii="宋体" w:hAnsi="宋体" w:cs="宋体"/>
          <w:bCs/>
          <w:color w:val="000000"/>
          <w:sz w:val="20"/>
          <w:szCs w:val="20"/>
        </w:rPr>
        <w:t>（1）要求采购人提供的配合；</w:t>
      </w:r>
    </w:p>
    <w:p w14:paraId="576AF1DA">
      <w:pPr>
        <w:tabs>
          <w:tab w:val="left" w:pos="1050"/>
        </w:tabs>
        <w:spacing w:line="360" w:lineRule="auto"/>
        <w:ind w:firstLine="436" w:firstLineChars="218"/>
        <w:rPr>
          <w:rFonts w:hint="eastAsia" w:ascii="宋体" w:hAnsi="宋体" w:cs="宋体"/>
          <w:bCs/>
          <w:color w:val="000000"/>
          <w:sz w:val="20"/>
          <w:szCs w:val="20"/>
        </w:rPr>
      </w:pPr>
      <w:r>
        <w:rPr>
          <w:rFonts w:hint="eastAsia" w:ascii="宋体" w:hAnsi="宋体" w:cs="宋体"/>
          <w:bCs/>
          <w:color w:val="000000"/>
          <w:sz w:val="20"/>
          <w:szCs w:val="20"/>
        </w:rPr>
        <w:t>（2）其它（供应商认为有必要提供的声明和文件）。</w:t>
      </w:r>
    </w:p>
    <w:p w14:paraId="3CCD0AFE">
      <w:pPr>
        <w:tabs>
          <w:tab w:val="left" w:pos="0"/>
          <w:tab w:val="left" w:pos="315"/>
          <w:tab w:val="left" w:pos="525"/>
          <w:tab w:val="left" w:pos="630"/>
          <w:tab w:val="left" w:pos="945"/>
          <w:tab w:val="left" w:pos="1050"/>
        </w:tabs>
        <w:spacing w:line="360" w:lineRule="auto"/>
        <w:rPr>
          <w:rFonts w:hint="eastAsia" w:ascii="宋体" w:hAnsi="宋体" w:cs="宋体"/>
          <w:bCs/>
          <w:color w:val="000000"/>
          <w:sz w:val="20"/>
          <w:szCs w:val="20"/>
        </w:rPr>
      </w:pPr>
      <w:r>
        <w:rPr>
          <w:rFonts w:hint="eastAsia" w:ascii="宋体" w:hAnsi="宋体" w:cs="宋体"/>
          <w:bCs/>
          <w:color w:val="000000"/>
          <w:sz w:val="20"/>
          <w:szCs w:val="20"/>
        </w:rPr>
        <w:t>三、我方同意按采购文件中的规定，本响应文件报价的有效期限为报价截止之日起90天。</w:t>
      </w:r>
    </w:p>
    <w:p w14:paraId="212B811A">
      <w:pPr>
        <w:tabs>
          <w:tab w:val="left" w:pos="0"/>
          <w:tab w:val="left" w:pos="315"/>
          <w:tab w:val="left" w:pos="525"/>
          <w:tab w:val="left" w:pos="945"/>
          <w:tab w:val="left" w:pos="1050"/>
        </w:tabs>
        <w:spacing w:line="360" w:lineRule="auto"/>
        <w:rPr>
          <w:rFonts w:hint="eastAsia" w:ascii="宋体" w:hAnsi="宋体" w:cs="宋体"/>
          <w:bCs/>
          <w:color w:val="000000"/>
          <w:sz w:val="20"/>
          <w:szCs w:val="20"/>
        </w:rPr>
      </w:pPr>
      <w:r>
        <w:rPr>
          <w:rFonts w:hint="eastAsia" w:ascii="宋体" w:hAnsi="宋体" w:cs="宋体"/>
          <w:bCs/>
          <w:color w:val="000000"/>
          <w:sz w:val="20"/>
          <w:szCs w:val="20"/>
        </w:rPr>
        <w:t>四、如果我方的响应文件被接受，我方将履行采购文件中规定的每一项要求，按期、按质、按量，完成交货任务。</w:t>
      </w:r>
    </w:p>
    <w:p w14:paraId="1D047938">
      <w:pPr>
        <w:tabs>
          <w:tab w:val="left" w:pos="0"/>
          <w:tab w:val="left" w:pos="315"/>
          <w:tab w:val="left" w:pos="525"/>
          <w:tab w:val="left" w:pos="945"/>
          <w:tab w:val="left" w:pos="1050"/>
        </w:tabs>
        <w:spacing w:line="360" w:lineRule="auto"/>
        <w:rPr>
          <w:rFonts w:hint="eastAsia" w:ascii="宋体" w:hAnsi="宋体" w:cs="宋体"/>
          <w:bCs/>
          <w:color w:val="000000"/>
          <w:sz w:val="20"/>
          <w:szCs w:val="20"/>
        </w:rPr>
      </w:pPr>
      <w:r>
        <w:rPr>
          <w:rFonts w:hint="eastAsia" w:ascii="宋体" w:hAnsi="宋体" w:cs="宋体"/>
          <w:bCs/>
          <w:color w:val="000000"/>
          <w:sz w:val="20"/>
          <w:szCs w:val="20"/>
        </w:rPr>
        <w:t>五、我方认为贵单位有权决定成交者。</w:t>
      </w:r>
    </w:p>
    <w:p w14:paraId="4FAB2AB7">
      <w:pPr>
        <w:tabs>
          <w:tab w:val="left" w:pos="0"/>
          <w:tab w:val="left" w:pos="315"/>
          <w:tab w:val="left" w:pos="525"/>
          <w:tab w:val="left" w:pos="945"/>
          <w:tab w:val="left" w:pos="1050"/>
        </w:tabs>
        <w:spacing w:line="360" w:lineRule="auto"/>
        <w:rPr>
          <w:rFonts w:hint="eastAsia" w:ascii="宋体" w:hAnsi="宋体" w:cs="宋体"/>
          <w:bCs/>
          <w:color w:val="000000"/>
          <w:sz w:val="20"/>
          <w:szCs w:val="20"/>
        </w:rPr>
      </w:pPr>
      <w:r>
        <w:rPr>
          <w:rFonts w:hint="eastAsia" w:ascii="宋体" w:hAnsi="宋体" w:cs="宋体"/>
          <w:bCs/>
          <w:color w:val="000000"/>
          <w:sz w:val="20"/>
          <w:szCs w:val="20"/>
        </w:rPr>
        <w:t>六、我方愿意遵守《中华人民共和国政府采购法》，并按《中华人民共和国合同法》和合同条款履行自己的全部责任。</w:t>
      </w:r>
    </w:p>
    <w:p w14:paraId="7492925B">
      <w:pPr>
        <w:tabs>
          <w:tab w:val="left" w:pos="0"/>
          <w:tab w:val="left" w:pos="315"/>
          <w:tab w:val="left" w:pos="525"/>
          <w:tab w:val="left" w:pos="945"/>
          <w:tab w:val="left" w:pos="1050"/>
        </w:tabs>
        <w:spacing w:line="360" w:lineRule="auto"/>
        <w:rPr>
          <w:rFonts w:hint="eastAsia" w:ascii="宋体" w:hAnsi="宋体" w:cs="宋体"/>
          <w:bCs/>
          <w:color w:val="000000"/>
          <w:sz w:val="20"/>
          <w:szCs w:val="20"/>
        </w:rPr>
      </w:pPr>
      <w:r>
        <w:rPr>
          <w:rFonts w:hint="eastAsia" w:ascii="宋体" w:hAnsi="宋体" w:cs="宋体"/>
          <w:bCs/>
          <w:color w:val="000000"/>
          <w:sz w:val="20"/>
          <w:szCs w:val="20"/>
        </w:rPr>
        <w:t>七、我方认可并保证遵守采购文件的所有规定，放弃对采购文件提出质疑的权利。</w:t>
      </w:r>
    </w:p>
    <w:p w14:paraId="3605B222">
      <w:pPr>
        <w:tabs>
          <w:tab w:val="left" w:pos="0"/>
          <w:tab w:val="left" w:pos="315"/>
          <w:tab w:val="left" w:pos="525"/>
          <w:tab w:val="left" w:pos="945"/>
          <w:tab w:val="left" w:pos="1050"/>
        </w:tabs>
        <w:spacing w:line="360" w:lineRule="auto"/>
        <w:rPr>
          <w:rFonts w:hint="eastAsia" w:ascii="宋体" w:hAnsi="宋体" w:cs="宋体"/>
          <w:bCs/>
          <w:color w:val="000000"/>
          <w:sz w:val="20"/>
          <w:szCs w:val="20"/>
        </w:rPr>
      </w:pPr>
      <w:r>
        <w:rPr>
          <w:rFonts w:hint="eastAsia" w:ascii="宋体" w:hAnsi="宋体" w:cs="宋体"/>
          <w:bCs/>
          <w:color w:val="000000"/>
          <w:sz w:val="20"/>
          <w:szCs w:val="20"/>
        </w:rPr>
        <w:t>八、如果我方被确定为成交供应商，我方愿意在见证合同时按采购文件的规定交纳履约保证金。且我方如无不可抗力，又未履行采购文件、响应文件和合同条款的，一经查实，我方愿意赔偿由此而造成的一切损失，并同意接受按采购文件的相关要求对我方进行的处理。</w:t>
      </w:r>
    </w:p>
    <w:p w14:paraId="138F8C9C">
      <w:pPr>
        <w:tabs>
          <w:tab w:val="left" w:pos="0"/>
          <w:tab w:val="left" w:pos="315"/>
          <w:tab w:val="left" w:pos="525"/>
          <w:tab w:val="left" w:pos="945"/>
          <w:tab w:val="left" w:pos="1050"/>
        </w:tabs>
        <w:spacing w:line="360" w:lineRule="auto"/>
        <w:rPr>
          <w:rFonts w:hint="eastAsia" w:ascii="宋体" w:hAnsi="宋体" w:cs="宋体"/>
          <w:bCs/>
          <w:color w:val="000000"/>
          <w:sz w:val="20"/>
          <w:szCs w:val="20"/>
        </w:rPr>
      </w:pPr>
      <w:r>
        <w:rPr>
          <w:rFonts w:hint="eastAsia" w:ascii="宋体" w:hAnsi="宋体" w:cs="宋体"/>
          <w:bCs/>
          <w:color w:val="000000"/>
          <w:sz w:val="20"/>
          <w:szCs w:val="20"/>
        </w:rPr>
        <w:t>九、我方决不提供虚假材料谋取成交、决不采取不正当手段诋毁、排挤其他供应商、决不与采购人、其它供应商等恶意串通、决不向采购人、采购代理机构工作人员和评委进行商业贿赂、决不在采购过程中与采购人进行协商谈判、决不拒绝有关部门监督检查或提供虚假情况，如有违反，无条件接受贵方及相关管理部门的处罚。</w:t>
      </w:r>
    </w:p>
    <w:p w14:paraId="0511F060">
      <w:pPr>
        <w:spacing w:line="360" w:lineRule="auto"/>
        <w:ind w:firstLine="630" w:firstLineChars="300"/>
        <w:rPr>
          <w:bCs/>
          <w:color w:val="000000"/>
          <w:szCs w:val="21"/>
        </w:rPr>
      </w:pPr>
    </w:p>
    <w:p w14:paraId="1C3F5317">
      <w:pPr>
        <w:spacing w:line="400" w:lineRule="exact"/>
        <w:ind w:firstLine="420" w:firstLineChars="200"/>
        <w:rPr>
          <w:bCs/>
          <w:color w:val="000000"/>
          <w:szCs w:val="21"/>
        </w:rPr>
      </w:pPr>
      <w:r>
        <w:rPr>
          <w:rFonts w:hAnsi="宋体"/>
          <w:bCs/>
          <w:color w:val="000000"/>
          <w:szCs w:val="21"/>
        </w:rPr>
        <w:t>供应商（盖章）：</w:t>
      </w:r>
      <w:r>
        <w:rPr>
          <w:bCs/>
          <w:color w:val="000000"/>
          <w:szCs w:val="21"/>
        </w:rPr>
        <w:t xml:space="preserve">     </w:t>
      </w:r>
    </w:p>
    <w:p w14:paraId="44636662">
      <w:pPr>
        <w:spacing w:line="400" w:lineRule="exact"/>
        <w:ind w:firstLine="420" w:firstLineChars="200"/>
        <w:rPr>
          <w:bCs/>
          <w:color w:val="000000"/>
          <w:szCs w:val="21"/>
        </w:rPr>
      </w:pPr>
      <w:r>
        <w:rPr>
          <w:rFonts w:hAnsi="宋体"/>
          <w:bCs/>
          <w:color w:val="000000"/>
          <w:szCs w:val="21"/>
        </w:rPr>
        <w:t>法定代表人</w:t>
      </w:r>
      <w:r>
        <w:rPr>
          <w:bCs/>
          <w:color w:val="000000"/>
          <w:szCs w:val="21"/>
        </w:rPr>
        <w:t>(</w:t>
      </w:r>
      <w:r>
        <w:rPr>
          <w:rFonts w:hAnsi="宋体"/>
          <w:bCs/>
          <w:color w:val="000000"/>
          <w:szCs w:val="21"/>
        </w:rPr>
        <w:t>签字或盖章</w:t>
      </w:r>
      <w:r>
        <w:rPr>
          <w:bCs/>
          <w:color w:val="000000"/>
          <w:szCs w:val="21"/>
        </w:rPr>
        <w:t>)</w:t>
      </w:r>
      <w:r>
        <w:rPr>
          <w:rFonts w:hAnsi="宋体"/>
          <w:bCs/>
          <w:color w:val="000000"/>
          <w:szCs w:val="21"/>
        </w:rPr>
        <w:t>：</w:t>
      </w:r>
    </w:p>
    <w:p w14:paraId="345B8CF4">
      <w:pPr>
        <w:spacing w:line="400" w:lineRule="exact"/>
        <w:ind w:firstLine="420" w:firstLineChars="200"/>
        <w:rPr>
          <w:bCs/>
          <w:color w:val="000000"/>
          <w:szCs w:val="21"/>
        </w:rPr>
      </w:pPr>
      <w:r>
        <w:rPr>
          <w:rFonts w:hAnsi="宋体"/>
          <w:bCs/>
          <w:color w:val="000000"/>
          <w:szCs w:val="21"/>
        </w:rPr>
        <w:t>电话：</w:t>
      </w:r>
      <w:r>
        <w:rPr>
          <w:bCs/>
          <w:color w:val="000000"/>
          <w:szCs w:val="21"/>
        </w:rPr>
        <w:t xml:space="preserve">                              </w:t>
      </w:r>
      <w:r>
        <w:rPr>
          <w:rFonts w:hAnsi="宋体"/>
          <w:bCs/>
          <w:color w:val="000000"/>
          <w:szCs w:val="21"/>
        </w:rPr>
        <w:t>传真：</w:t>
      </w:r>
    </w:p>
    <w:p w14:paraId="373B2DD4">
      <w:pPr>
        <w:spacing w:line="400" w:lineRule="exact"/>
        <w:ind w:firstLine="420" w:firstLineChars="200"/>
        <w:rPr>
          <w:bCs/>
          <w:color w:val="000000"/>
          <w:sz w:val="24"/>
          <w:szCs w:val="24"/>
        </w:rPr>
      </w:pPr>
      <w:r>
        <w:rPr>
          <w:rFonts w:hAnsi="宋体"/>
          <w:bCs/>
          <w:color w:val="000000"/>
          <w:szCs w:val="21"/>
        </w:rPr>
        <w:t>通讯地址：</w:t>
      </w:r>
      <w:r>
        <w:rPr>
          <w:bCs/>
          <w:color w:val="000000"/>
          <w:szCs w:val="21"/>
        </w:rPr>
        <w:t xml:space="preserve">                          </w:t>
      </w:r>
      <w:r>
        <w:rPr>
          <w:rFonts w:hAnsi="宋体"/>
          <w:bCs/>
          <w:color w:val="000000"/>
          <w:szCs w:val="21"/>
        </w:rPr>
        <w:t>邮编：</w:t>
      </w:r>
      <w:r>
        <w:rPr>
          <w:bCs/>
          <w:color w:val="000000"/>
          <w:szCs w:val="21"/>
        </w:rPr>
        <w:t xml:space="preserve">                        </w:t>
      </w:r>
      <w:r>
        <w:rPr>
          <w:bCs/>
          <w:color w:val="000000"/>
          <w:sz w:val="24"/>
          <w:szCs w:val="24"/>
        </w:rPr>
        <w:t xml:space="preserve">     </w:t>
      </w:r>
    </w:p>
    <w:p w14:paraId="7459F8E7">
      <w:pPr>
        <w:rPr>
          <w:rFonts w:eastAsia="黑体"/>
          <w:bCs/>
          <w:color w:val="000000"/>
          <w:sz w:val="24"/>
          <w:szCs w:val="24"/>
        </w:rPr>
      </w:pPr>
    </w:p>
    <w:p w14:paraId="3AAE9C6C">
      <w:pPr>
        <w:pStyle w:val="28"/>
        <w:ind w:firstLine="0" w:firstLineChars="0"/>
      </w:pPr>
    </w:p>
    <w:p w14:paraId="57B3A14B">
      <w:pPr>
        <w:pStyle w:val="28"/>
        <w:ind w:firstLine="0" w:firstLineChars="0"/>
        <w:rPr>
          <w:rFonts w:eastAsia="黑体"/>
          <w:bCs/>
          <w:color w:val="000000"/>
          <w:sz w:val="24"/>
          <w:szCs w:val="24"/>
        </w:rPr>
      </w:pPr>
    </w:p>
    <w:p w14:paraId="213F8DB8">
      <w:pPr>
        <w:rPr>
          <w:rFonts w:eastAsia="黑体"/>
          <w:bCs/>
          <w:color w:val="000000"/>
          <w:sz w:val="24"/>
          <w:szCs w:val="24"/>
        </w:rPr>
      </w:pPr>
    </w:p>
    <w:p w14:paraId="1E2C8CA9">
      <w:pPr>
        <w:pStyle w:val="28"/>
        <w:ind w:firstLine="0" w:firstLineChars="0"/>
        <w:rPr>
          <w:rFonts w:eastAsia="黑体"/>
          <w:bCs/>
          <w:color w:val="000000"/>
          <w:sz w:val="24"/>
          <w:szCs w:val="24"/>
        </w:rPr>
      </w:pPr>
    </w:p>
    <w:p w14:paraId="2E1CE771">
      <w:pPr>
        <w:pStyle w:val="28"/>
        <w:ind w:firstLine="0" w:firstLineChars="0"/>
        <w:rPr>
          <w:color w:val="000000"/>
        </w:rPr>
      </w:pPr>
    </w:p>
    <w:p w14:paraId="25E7AECC">
      <w:pPr>
        <w:pStyle w:val="28"/>
        <w:ind w:firstLine="0" w:firstLineChars="0"/>
        <w:rPr>
          <w:color w:val="000000"/>
        </w:rPr>
      </w:pPr>
    </w:p>
    <w:p w14:paraId="44298C4B">
      <w:pPr>
        <w:pStyle w:val="28"/>
        <w:ind w:firstLine="0" w:firstLineChars="0"/>
        <w:rPr>
          <w:color w:val="000000"/>
        </w:rPr>
      </w:pPr>
    </w:p>
    <w:p w14:paraId="08F7FE54">
      <w:pPr>
        <w:rPr>
          <w:rFonts w:eastAsia="黑体"/>
          <w:b/>
          <w:bCs/>
          <w:color w:val="000000"/>
          <w:sz w:val="28"/>
          <w:szCs w:val="28"/>
        </w:rPr>
      </w:pPr>
      <w:r>
        <w:rPr>
          <w:rFonts w:eastAsia="黑体"/>
          <w:b/>
          <w:bCs/>
          <w:color w:val="000000"/>
          <w:sz w:val="24"/>
          <w:szCs w:val="24"/>
        </w:rPr>
        <w:t>二、资格声明（格式）：</w:t>
      </w:r>
    </w:p>
    <w:p w14:paraId="2CE49144">
      <w:pPr>
        <w:jc w:val="center"/>
        <w:rPr>
          <w:rFonts w:eastAsia="黑体"/>
          <w:bCs/>
          <w:color w:val="000000"/>
          <w:sz w:val="32"/>
        </w:rPr>
      </w:pPr>
      <w:bookmarkStart w:id="17" w:name="报价方关于资格的声明函（格式）"/>
      <w:bookmarkEnd w:id="17"/>
      <w:r>
        <w:rPr>
          <w:rFonts w:eastAsia="黑体"/>
          <w:bCs/>
          <w:color w:val="000000"/>
          <w:sz w:val="28"/>
          <w:szCs w:val="28"/>
        </w:rPr>
        <w:t>资格声明</w:t>
      </w:r>
    </w:p>
    <w:p w14:paraId="57A5B2BF">
      <w:pPr>
        <w:spacing w:line="480" w:lineRule="auto"/>
        <w:jc w:val="center"/>
        <w:rPr>
          <w:bCs/>
          <w:color w:val="000000"/>
          <w:sz w:val="24"/>
          <w:szCs w:val="24"/>
        </w:rPr>
      </w:pPr>
      <w:r>
        <w:rPr>
          <w:rFonts w:eastAsia="楷体_GB2312"/>
          <w:bCs/>
          <w:color w:val="000000"/>
          <w:sz w:val="30"/>
        </w:rPr>
        <w:t xml:space="preserve">   </w:t>
      </w:r>
      <w:r>
        <w:rPr>
          <w:bCs/>
          <w:color w:val="000000"/>
          <w:sz w:val="24"/>
          <w:szCs w:val="24"/>
        </w:rPr>
        <w:t xml:space="preserve">            </w:t>
      </w:r>
    </w:p>
    <w:p w14:paraId="0AC72973">
      <w:pPr>
        <w:spacing w:line="480" w:lineRule="auto"/>
        <w:rPr>
          <w:bCs/>
          <w:color w:val="000000"/>
          <w:szCs w:val="21"/>
        </w:rPr>
      </w:pPr>
      <w:r>
        <w:rPr>
          <w:rFonts w:hint="eastAsia" w:hAnsi="宋体"/>
          <w:bCs/>
          <w:color w:val="000000"/>
          <w:szCs w:val="21"/>
        </w:rPr>
        <w:t>扬州市中医院</w:t>
      </w:r>
      <w:r>
        <w:rPr>
          <w:rFonts w:hAnsi="宋体"/>
          <w:bCs/>
          <w:color w:val="000000"/>
          <w:szCs w:val="21"/>
        </w:rPr>
        <w:t>：</w:t>
      </w:r>
    </w:p>
    <w:p w14:paraId="158DCF03">
      <w:pPr>
        <w:spacing w:line="360" w:lineRule="auto"/>
        <w:ind w:firstLine="420" w:firstLineChars="200"/>
        <w:jc w:val="left"/>
        <w:rPr>
          <w:bCs/>
          <w:color w:val="000000"/>
          <w:szCs w:val="21"/>
        </w:rPr>
      </w:pPr>
      <w:r>
        <w:rPr>
          <w:bCs/>
          <w:color w:val="000000"/>
          <w:szCs w:val="21"/>
        </w:rPr>
        <w:t xml:space="preserve">   </w:t>
      </w:r>
      <w:r>
        <w:rPr>
          <w:rFonts w:hAnsi="宋体"/>
          <w:bCs/>
          <w:color w:val="000000"/>
          <w:szCs w:val="21"/>
        </w:rPr>
        <w:t>我公司（单位）参加本次</w:t>
      </w:r>
      <w:r>
        <w:rPr>
          <w:rFonts w:hint="eastAsia" w:hAnsi="宋体"/>
          <w:bCs/>
          <w:color w:val="000000"/>
          <w:szCs w:val="21"/>
          <w:u w:val="single"/>
        </w:rPr>
        <w:t xml:space="preserve">  </w:t>
      </w:r>
      <w:r>
        <w:rPr>
          <w:rFonts w:hint="eastAsia" w:ascii="宋体" w:hAnsi="宋体"/>
          <w:bCs/>
          <w:kern w:val="0"/>
          <w:szCs w:val="21"/>
          <w:u w:val="single"/>
          <w:shd w:val="clear" w:color="auto" w:fill="FFFFFF"/>
        </w:rPr>
        <w:t>扬州市中医院</w:t>
      </w:r>
      <w:r>
        <w:rPr>
          <w:rFonts w:hint="eastAsia" w:hAnsi="宋体"/>
          <w:szCs w:val="21"/>
          <w:u w:val="single"/>
        </w:rPr>
        <w:t>广告机等</w:t>
      </w:r>
      <w:r>
        <w:rPr>
          <w:rFonts w:hint="eastAsia" w:ascii="宋体" w:hAnsi="宋体"/>
          <w:bCs/>
          <w:kern w:val="0"/>
          <w:szCs w:val="21"/>
          <w:u w:val="single"/>
          <w:shd w:val="clear" w:color="auto" w:fill="FFFFFF"/>
        </w:rPr>
        <w:t xml:space="preserve">采购项目  </w:t>
      </w:r>
      <w:r>
        <w:rPr>
          <w:rFonts w:hAnsi="宋体"/>
          <w:bCs/>
          <w:color w:val="000000"/>
          <w:szCs w:val="21"/>
        </w:rPr>
        <w:t>活动前三年内，在经营活动中没有重大违法记录，我公司（单位）愿针对本次项目</w:t>
      </w:r>
      <w:r>
        <w:rPr>
          <w:rFonts w:hint="eastAsia" w:hAnsi="宋体"/>
          <w:bCs/>
          <w:color w:val="000000"/>
          <w:szCs w:val="21"/>
          <w:u w:val="single"/>
        </w:rPr>
        <w:t>扬州市中医院</w:t>
      </w:r>
      <w:r>
        <w:rPr>
          <w:rFonts w:hint="eastAsia" w:hAnsi="宋体"/>
          <w:szCs w:val="21"/>
          <w:u w:val="single"/>
        </w:rPr>
        <w:t>广告机等</w:t>
      </w:r>
      <w:r>
        <w:rPr>
          <w:rFonts w:hint="eastAsia" w:hAnsi="宋体"/>
          <w:bCs/>
          <w:color w:val="000000"/>
          <w:szCs w:val="21"/>
          <w:u w:val="single"/>
        </w:rPr>
        <w:t>采购项目</w:t>
      </w:r>
      <w:r>
        <w:rPr>
          <w:rFonts w:hAnsi="宋体"/>
          <w:bCs/>
          <w:color w:val="000000"/>
          <w:szCs w:val="21"/>
        </w:rPr>
        <w:t>进行报价，响应文件中所有关于报价资格的文件、证明、陈述均是真实的、准确的。如有虚假，自愿丧失中标资格，一年内退出</w:t>
      </w:r>
      <w:r>
        <w:rPr>
          <w:rFonts w:hint="eastAsia" w:hAnsi="宋体"/>
          <w:bCs/>
          <w:color w:val="000000"/>
          <w:szCs w:val="21"/>
        </w:rPr>
        <w:t>扬州市</w:t>
      </w:r>
      <w:r>
        <w:rPr>
          <w:rFonts w:hAnsi="宋体"/>
          <w:bCs/>
          <w:color w:val="000000"/>
          <w:szCs w:val="21"/>
        </w:rPr>
        <w:t>政府采购市场。</w:t>
      </w:r>
    </w:p>
    <w:p w14:paraId="7C4B5C56">
      <w:pPr>
        <w:spacing w:line="480" w:lineRule="auto"/>
        <w:rPr>
          <w:bCs/>
          <w:color w:val="000000"/>
          <w:szCs w:val="21"/>
        </w:rPr>
      </w:pPr>
      <w:r>
        <w:rPr>
          <w:bCs/>
          <w:color w:val="000000"/>
          <w:szCs w:val="21"/>
        </w:rPr>
        <w:t xml:space="preserve">                                     </w:t>
      </w:r>
      <w:r>
        <w:rPr>
          <w:rFonts w:hAnsi="宋体"/>
          <w:bCs/>
          <w:color w:val="000000"/>
          <w:szCs w:val="21"/>
        </w:rPr>
        <w:t>供应商（盖章）：</w:t>
      </w:r>
    </w:p>
    <w:p w14:paraId="72223C8F">
      <w:pPr>
        <w:spacing w:line="480" w:lineRule="auto"/>
        <w:rPr>
          <w:rFonts w:hint="eastAsia" w:hAnsi="宋体"/>
          <w:bCs/>
          <w:color w:val="000000"/>
          <w:szCs w:val="21"/>
        </w:rPr>
      </w:pPr>
      <w:r>
        <w:rPr>
          <w:bCs/>
          <w:color w:val="000000"/>
          <w:szCs w:val="21"/>
        </w:rPr>
        <w:t xml:space="preserve">                           </w:t>
      </w:r>
      <w:r>
        <w:rPr>
          <w:rFonts w:hint="eastAsia"/>
          <w:bCs/>
          <w:color w:val="000000"/>
          <w:szCs w:val="21"/>
        </w:rPr>
        <w:t xml:space="preserve">          </w:t>
      </w:r>
      <w:r>
        <w:rPr>
          <w:rFonts w:hAnsi="宋体"/>
          <w:bCs/>
          <w:color w:val="000000"/>
          <w:szCs w:val="21"/>
        </w:rPr>
        <w:t>法定代表人（签字或盖章）：</w:t>
      </w:r>
    </w:p>
    <w:p w14:paraId="267A3AC1">
      <w:pPr>
        <w:tabs>
          <w:tab w:val="left" w:pos="6300"/>
        </w:tabs>
        <w:spacing w:line="480" w:lineRule="auto"/>
        <w:ind w:firstLine="3885" w:firstLineChars="1850"/>
        <w:rPr>
          <w:bCs/>
          <w:color w:val="000000"/>
          <w:szCs w:val="21"/>
        </w:rPr>
      </w:pPr>
      <w:r>
        <w:rPr>
          <w:rFonts w:hAnsi="宋体"/>
          <w:bCs/>
          <w:color w:val="000000"/>
          <w:szCs w:val="21"/>
        </w:rPr>
        <w:t>日期：</w:t>
      </w:r>
    </w:p>
    <w:p w14:paraId="3A2CBAE1">
      <w:pPr>
        <w:rPr>
          <w:rFonts w:eastAsia="黑体"/>
          <w:b/>
          <w:bCs/>
          <w:color w:val="000000"/>
          <w:sz w:val="24"/>
          <w:szCs w:val="24"/>
        </w:rPr>
      </w:pPr>
    </w:p>
    <w:p w14:paraId="610A2F7D">
      <w:pPr>
        <w:pStyle w:val="28"/>
        <w:ind w:firstLine="420"/>
        <w:rPr>
          <w:color w:val="000000"/>
        </w:rPr>
      </w:pPr>
    </w:p>
    <w:p w14:paraId="5ECCC1E0">
      <w:pPr>
        <w:pStyle w:val="28"/>
        <w:ind w:firstLine="420"/>
        <w:rPr>
          <w:color w:val="000000"/>
        </w:rPr>
      </w:pPr>
    </w:p>
    <w:p w14:paraId="703684B1">
      <w:pPr>
        <w:pStyle w:val="28"/>
        <w:ind w:firstLine="420"/>
        <w:rPr>
          <w:color w:val="000000"/>
        </w:rPr>
      </w:pPr>
    </w:p>
    <w:p w14:paraId="768D5DBA">
      <w:pPr>
        <w:pStyle w:val="28"/>
        <w:ind w:firstLine="0" w:firstLineChars="0"/>
        <w:rPr>
          <w:color w:val="000000"/>
        </w:rPr>
      </w:pPr>
    </w:p>
    <w:p w14:paraId="2851AA46">
      <w:pPr>
        <w:pStyle w:val="28"/>
        <w:ind w:firstLine="420"/>
        <w:rPr>
          <w:color w:val="000000"/>
        </w:rPr>
      </w:pPr>
    </w:p>
    <w:p w14:paraId="5FFE0317">
      <w:pPr>
        <w:pStyle w:val="28"/>
        <w:ind w:firstLine="420"/>
        <w:rPr>
          <w:color w:val="000000"/>
        </w:rPr>
      </w:pPr>
    </w:p>
    <w:p w14:paraId="2EC96405">
      <w:pPr>
        <w:rPr>
          <w:rFonts w:eastAsia="黑体"/>
          <w:b/>
          <w:bCs/>
          <w:color w:val="000000"/>
          <w:sz w:val="24"/>
          <w:szCs w:val="24"/>
        </w:rPr>
      </w:pPr>
    </w:p>
    <w:p w14:paraId="7F0EE569">
      <w:pPr>
        <w:numPr>
          <w:ilvl w:val="0"/>
          <w:numId w:val="2"/>
        </w:numPr>
        <w:rPr>
          <w:rFonts w:eastAsia="黑体"/>
          <w:b/>
          <w:bCs/>
          <w:color w:val="000000"/>
          <w:sz w:val="24"/>
          <w:szCs w:val="24"/>
        </w:rPr>
      </w:pPr>
      <w:r>
        <w:rPr>
          <w:rFonts w:eastAsia="黑体"/>
          <w:b/>
          <w:bCs/>
          <w:color w:val="000000"/>
          <w:sz w:val="24"/>
          <w:szCs w:val="24"/>
        </w:rPr>
        <w:t>营业执照副本：</w:t>
      </w:r>
    </w:p>
    <w:p w14:paraId="7983E5ED">
      <w:pPr>
        <w:rPr>
          <w:rFonts w:eastAsia="黑体"/>
          <w:b/>
          <w:bCs/>
          <w:color w:val="000000"/>
          <w:sz w:val="24"/>
          <w:szCs w:val="24"/>
        </w:rPr>
      </w:pPr>
    </w:p>
    <w:p w14:paraId="5418ADCE">
      <w:pPr>
        <w:rPr>
          <w:rFonts w:eastAsia="黑体"/>
          <w:b/>
          <w:bCs/>
          <w:color w:val="000000"/>
          <w:sz w:val="24"/>
          <w:szCs w:val="24"/>
        </w:rPr>
      </w:pPr>
    </w:p>
    <w:p w14:paraId="51D0A9A7">
      <w:pPr>
        <w:spacing w:line="360" w:lineRule="auto"/>
        <w:rPr>
          <w:rFonts w:eastAsia="黑体"/>
          <w:b/>
          <w:bCs/>
          <w:color w:val="000000"/>
          <w:szCs w:val="21"/>
        </w:rPr>
      </w:pPr>
    </w:p>
    <w:p w14:paraId="4D094222">
      <w:pPr>
        <w:spacing w:line="360" w:lineRule="auto"/>
        <w:rPr>
          <w:rFonts w:eastAsia="黑体"/>
          <w:b/>
          <w:bCs/>
          <w:color w:val="000000"/>
          <w:szCs w:val="21"/>
        </w:rPr>
      </w:pPr>
    </w:p>
    <w:p w14:paraId="773B03B7">
      <w:pPr>
        <w:spacing w:line="360" w:lineRule="auto"/>
        <w:rPr>
          <w:rFonts w:eastAsia="黑体"/>
          <w:b/>
          <w:bCs/>
          <w:color w:val="000000"/>
          <w:szCs w:val="21"/>
        </w:rPr>
      </w:pPr>
    </w:p>
    <w:p w14:paraId="2E0A7CDE">
      <w:pPr>
        <w:pStyle w:val="28"/>
        <w:ind w:firstLine="0" w:firstLineChars="0"/>
        <w:rPr>
          <w:color w:val="000000"/>
        </w:rPr>
      </w:pPr>
    </w:p>
    <w:p w14:paraId="63650E03">
      <w:pPr>
        <w:pStyle w:val="28"/>
        <w:ind w:firstLine="0" w:firstLineChars="0"/>
        <w:rPr>
          <w:color w:val="000000"/>
        </w:rPr>
      </w:pPr>
    </w:p>
    <w:p w14:paraId="36D7803A">
      <w:pPr>
        <w:pStyle w:val="28"/>
        <w:ind w:firstLine="0" w:firstLineChars="0"/>
        <w:rPr>
          <w:color w:val="000000"/>
        </w:rPr>
      </w:pPr>
    </w:p>
    <w:p w14:paraId="045F0392">
      <w:pPr>
        <w:pStyle w:val="28"/>
        <w:ind w:firstLine="0" w:firstLineChars="0"/>
        <w:rPr>
          <w:color w:val="000000"/>
        </w:rPr>
      </w:pPr>
    </w:p>
    <w:p w14:paraId="4C18AAFD">
      <w:pPr>
        <w:pStyle w:val="28"/>
        <w:ind w:firstLine="0" w:firstLineChars="0"/>
        <w:rPr>
          <w:color w:val="000000"/>
        </w:rPr>
      </w:pPr>
    </w:p>
    <w:p w14:paraId="69649987">
      <w:pPr>
        <w:pStyle w:val="28"/>
        <w:ind w:firstLine="0" w:firstLineChars="0"/>
        <w:rPr>
          <w:color w:val="000000"/>
        </w:rPr>
      </w:pPr>
    </w:p>
    <w:p w14:paraId="5362C647">
      <w:pPr>
        <w:pStyle w:val="28"/>
        <w:ind w:firstLine="0" w:firstLineChars="0"/>
        <w:rPr>
          <w:color w:val="000000"/>
        </w:rPr>
      </w:pPr>
    </w:p>
    <w:p w14:paraId="0F5D83C3">
      <w:pPr>
        <w:pStyle w:val="28"/>
        <w:ind w:firstLine="0" w:firstLineChars="0"/>
        <w:rPr>
          <w:color w:val="000000"/>
        </w:rPr>
      </w:pPr>
    </w:p>
    <w:p w14:paraId="11948DE2">
      <w:pPr>
        <w:pStyle w:val="28"/>
        <w:ind w:firstLine="0" w:firstLineChars="0"/>
        <w:rPr>
          <w:color w:val="000000"/>
        </w:rPr>
      </w:pPr>
    </w:p>
    <w:p w14:paraId="0B13D9DE">
      <w:pPr>
        <w:pStyle w:val="28"/>
        <w:ind w:firstLine="0" w:firstLineChars="0"/>
        <w:rPr>
          <w:color w:val="000000"/>
        </w:rPr>
      </w:pPr>
    </w:p>
    <w:p w14:paraId="1399C70F">
      <w:pPr>
        <w:spacing w:line="360" w:lineRule="auto"/>
        <w:rPr>
          <w:b/>
          <w:color w:val="000000"/>
          <w:szCs w:val="21"/>
        </w:rPr>
      </w:pPr>
      <w:r>
        <w:rPr>
          <w:rFonts w:eastAsia="黑体"/>
          <w:b/>
          <w:bCs/>
          <w:color w:val="000000"/>
          <w:szCs w:val="21"/>
        </w:rPr>
        <w:t>四、</w:t>
      </w:r>
      <w:r>
        <w:rPr>
          <w:rFonts w:hAnsi="宋体"/>
          <w:b/>
          <w:color w:val="000000"/>
          <w:szCs w:val="21"/>
        </w:rPr>
        <w:t>法定代表人授权书</w:t>
      </w:r>
      <w:r>
        <w:rPr>
          <w:b/>
          <w:color w:val="000000"/>
          <w:szCs w:val="21"/>
        </w:rPr>
        <w:t>(</w:t>
      </w:r>
      <w:r>
        <w:rPr>
          <w:rFonts w:hAnsi="宋体"/>
          <w:b/>
          <w:color w:val="000000"/>
          <w:szCs w:val="21"/>
        </w:rPr>
        <w:t>格式</w:t>
      </w:r>
      <w:r>
        <w:rPr>
          <w:b/>
          <w:color w:val="000000"/>
          <w:szCs w:val="21"/>
        </w:rPr>
        <w:t>)</w:t>
      </w:r>
    </w:p>
    <w:p w14:paraId="0D7640C7">
      <w:pPr>
        <w:pStyle w:val="41"/>
        <w:spacing w:line="360" w:lineRule="auto"/>
        <w:ind w:firstLine="420"/>
        <w:rPr>
          <w:rFonts w:hint="eastAsia" w:ascii="宋体" w:hAnsi="宋体"/>
          <w:color w:val="000000"/>
          <w:sz w:val="21"/>
          <w:szCs w:val="21"/>
        </w:rPr>
      </w:pPr>
    </w:p>
    <w:p w14:paraId="0C9FB9DC">
      <w:pPr>
        <w:pStyle w:val="41"/>
        <w:spacing w:line="360" w:lineRule="auto"/>
        <w:ind w:firstLine="420"/>
        <w:rPr>
          <w:rFonts w:hint="eastAsia" w:ascii="宋体" w:hAnsi="宋体"/>
          <w:color w:val="000000"/>
          <w:sz w:val="21"/>
          <w:szCs w:val="21"/>
        </w:rPr>
      </w:pPr>
      <w:r>
        <w:rPr>
          <w:rFonts w:hint="eastAsia" w:ascii="宋体" w:hAnsi="宋体"/>
          <w:color w:val="000000"/>
          <w:sz w:val="21"/>
          <w:szCs w:val="21"/>
        </w:rPr>
        <w:t>本授权书声明：</w:t>
      </w:r>
      <w:r>
        <w:rPr>
          <w:rFonts w:hint="eastAsia" w:ascii="宋体" w:hAnsi="宋体"/>
          <w:color w:val="000000"/>
          <w:sz w:val="21"/>
          <w:szCs w:val="21"/>
          <w:u w:val="single"/>
        </w:rPr>
        <w:t xml:space="preserve">                     </w:t>
      </w:r>
      <w:r>
        <w:rPr>
          <w:rFonts w:hint="eastAsia" w:ascii="宋体" w:hAnsi="宋体"/>
          <w:color w:val="000000"/>
          <w:sz w:val="21"/>
          <w:szCs w:val="21"/>
        </w:rPr>
        <w:t>（投标人名称）授权</w:t>
      </w:r>
      <w:r>
        <w:rPr>
          <w:rFonts w:hint="eastAsia" w:ascii="宋体" w:hAnsi="宋体"/>
          <w:color w:val="000000"/>
          <w:sz w:val="21"/>
          <w:szCs w:val="21"/>
          <w:u w:val="single"/>
        </w:rPr>
        <w:t xml:space="preserve">           </w:t>
      </w:r>
      <w:r>
        <w:rPr>
          <w:rFonts w:hint="eastAsia" w:ascii="宋体" w:hAnsi="宋体"/>
          <w:color w:val="000000"/>
          <w:sz w:val="21"/>
          <w:szCs w:val="21"/>
        </w:rPr>
        <w:t>（被授权人的姓名）为我方就</w:t>
      </w:r>
      <w:r>
        <w:rPr>
          <w:rFonts w:hint="eastAsia" w:ascii="宋体" w:hAnsi="宋体"/>
          <w:color w:val="000000"/>
          <w:sz w:val="21"/>
          <w:szCs w:val="21"/>
          <w:u w:val="single"/>
        </w:rPr>
        <w:t xml:space="preserve">                           </w:t>
      </w:r>
      <w:r>
        <w:rPr>
          <w:rFonts w:hint="eastAsia" w:ascii="宋体" w:hAnsi="宋体"/>
          <w:color w:val="000000"/>
          <w:sz w:val="21"/>
          <w:szCs w:val="21"/>
        </w:rPr>
        <w:t>（项目名称）采购活动的合法代理人，以本公司名义全权处理一切与该项目采购有关的事务。</w:t>
      </w:r>
    </w:p>
    <w:p w14:paraId="66A9DCCD">
      <w:pPr>
        <w:pStyle w:val="41"/>
        <w:spacing w:line="360" w:lineRule="auto"/>
        <w:ind w:firstLine="420"/>
        <w:rPr>
          <w:rFonts w:hint="eastAsia" w:ascii="宋体" w:hAnsi="宋体"/>
          <w:color w:val="000000"/>
          <w:sz w:val="21"/>
          <w:szCs w:val="21"/>
        </w:rPr>
      </w:pPr>
      <w:r>
        <w:rPr>
          <w:rFonts w:hint="eastAsia" w:ascii="宋体" w:hAnsi="宋体"/>
          <w:color w:val="000000"/>
          <w:sz w:val="21"/>
          <w:szCs w:val="21"/>
        </w:rPr>
        <w:t>本授权书于</w:t>
      </w:r>
      <w:r>
        <w:rPr>
          <w:rFonts w:ascii="宋体" w:hAnsi="宋体"/>
          <w:color w:val="000000"/>
          <w:sz w:val="21"/>
          <w:szCs w:val="21"/>
        </w:rPr>
        <w:t>______</w:t>
      </w:r>
      <w:r>
        <w:rPr>
          <w:rFonts w:hint="eastAsia" w:ascii="宋体" w:hAnsi="宋体"/>
          <w:color w:val="000000"/>
          <w:sz w:val="21"/>
          <w:szCs w:val="21"/>
        </w:rPr>
        <w:t>年</w:t>
      </w:r>
      <w:r>
        <w:rPr>
          <w:rFonts w:ascii="宋体" w:hAnsi="宋体"/>
          <w:color w:val="000000"/>
          <w:sz w:val="21"/>
          <w:szCs w:val="21"/>
        </w:rPr>
        <w:t>____</w:t>
      </w:r>
      <w:r>
        <w:rPr>
          <w:rFonts w:hint="eastAsia" w:ascii="宋体" w:hAnsi="宋体"/>
          <w:color w:val="000000"/>
          <w:sz w:val="21"/>
          <w:szCs w:val="21"/>
        </w:rPr>
        <w:t>月</w:t>
      </w:r>
      <w:r>
        <w:rPr>
          <w:rFonts w:ascii="宋体" w:hAnsi="宋体"/>
          <w:color w:val="000000"/>
          <w:sz w:val="21"/>
          <w:szCs w:val="21"/>
        </w:rPr>
        <w:t>____</w:t>
      </w:r>
      <w:r>
        <w:rPr>
          <w:rFonts w:hint="eastAsia" w:ascii="宋体" w:hAnsi="宋体"/>
          <w:color w:val="000000"/>
          <w:sz w:val="21"/>
          <w:szCs w:val="21"/>
        </w:rPr>
        <w:t>日起生效，特此声明。</w:t>
      </w:r>
    </w:p>
    <w:p w14:paraId="1D8880F0">
      <w:pPr>
        <w:pStyle w:val="41"/>
        <w:spacing w:line="360" w:lineRule="auto"/>
        <w:ind w:firstLine="0" w:firstLineChars="0"/>
        <w:rPr>
          <w:rFonts w:hint="eastAsia" w:ascii="宋体" w:hAnsi="宋体"/>
          <w:color w:val="000000"/>
          <w:sz w:val="21"/>
          <w:szCs w:val="21"/>
        </w:rPr>
      </w:pPr>
      <w:r>
        <w:rPr>
          <w:rFonts w:ascii="宋体" w:hAnsi="宋体"/>
          <w:color w:val="000000"/>
          <w:sz w:val="21"/>
          <w:szCs w:val="21"/>
        </w:rPr>
        <w:t xml:space="preserve">    </w:t>
      </w:r>
    </w:p>
    <w:p w14:paraId="18C73036">
      <w:pPr>
        <w:pStyle w:val="41"/>
        <w:spacing w:line="360" w:lineRule="auto"/>
        <w:ind w:firstLine="0" w:firstLineChars="0"/>
        <w:rPr>
          <w:rFonts w:hint="eastAsia" w:ascii="宋体" w:hAnsi="宋体"/>
          <w:color w:val="000000"/>
          <w:sz w:val="21"/>
          <w:szCs w:val="21"/>
        </w:rPr>
      </w:pPr>
    </w:p>
    <w:p w14:paraId="2C9143DC">
      <w:pPr>
        <w:pStyle w:val="41"/>
        <w:spacing w:line="360" w:lineRule="auto"/>
        <w:ind w:firstLine="420"/>
        <w:rPr>
          <w:rFonts w:hint="eastAsia" w:ascii="宋体" w:hAnsi="宋体"/>
          <w:color w:val="000000"/>
          <w:sz w:val="21"/>
          <w:szCs w:val="21"/>
        </w:rPr>
      </w:pPr>
      <w:r>
        <w:rPr>
          <w:rFonts w:hint="eastAsia" w:ascii="宋体" w:hAnsi="宋体"/>
          <w:color w:val="000000"/>
          <w:sz w:val="21"/>
          <w:szCs w:val="21"/>
        </w:rPr>
        <w:t>被授权人签字：</w:t>
      </w:r>
      <w:r>
        <w:rPr>
          <w:rFonts w:ascii="宋体" w:hAnsi="宋体"/>
          <w:color w:val="000000"/>
          <w:sz w:val="21"/>
          <w:szCs w:val="21"/>
        </w:rPr>
        <w:t>_____________________</w:t>
      </w:r>
      <w:r>
        <w:rPr>
          <w:rFonts w:hint="eastAsia" w:ascii="宋体" w:hAnsi="宋体"/>
          <w:color w:val="000000"/>
          <w:sz w:val="21"/>
          <w:szCs w:val="21"/>
          <w:u w:val="single"/>
        </w:rPr>
        <w:t xml:space="preserve">         </w:t>
      </w:r>
      <w:r>
        <w:rPr>
          <w:rFonts w:ascii="宋体" w:hAnsi="宋体"/>
          <w:color w:val="000000"/>
          <w:sz w:val="21"/>
          <w:szCs w:val="21"/>
        </w:rPr>
        <w:t>__</w:t>
      </w:r>
      <w:r>
        <w:rPr>
          <w:rFonts w:hint="eastAsia" w:ascii="宋体" w:hAnsi="宋体"/>
          <w:color w:val="000000"/>
          <w:sz w:val="21"/>
          <w:szCs w:val="21"/>
        </w:rPr>
        <w:t xml:space="preserve">     </w:t>
      </w:r>
    </w:p>
    <w:p w14:paraId="5BE52A42">
      <w:pPr>
        <w:pStyle w:val="41"/>
        <w:spacing w:line="360" w:lineRule="auto"/>
        <w:ind w:firstLine="420"/>
        <w:rPr>
          <w:rFonts w:hint="eastAsia" w:ascii="宋体" w:hAnsi="宋体"/>
          <w:color w:val="000000"/>
          <w:sz w:val="21"/>
          <w:szCs w:val="21"/>
          <w:u w:val="single"/>
        </w:rPr>
      </w:pPr>
      <w:r>
        <w:rPr>
          <w:rFonts w:hint="eastAsia" w:ascii="宋体" w:hAnsi="宋体"/>
          <w:color w:val="000000"/>
          <w:sz w:val="21"/>
          <w:szCs w:val="21"/>
        </w:rPr>
        <w:t>联系电话（手机）：</w:t>
      </w:r>
      <w:r>
        <w:rPr>
          <w:rFonts w:hint="eastAsia" w:ascii="宋体" w:hAnsi="宋体"/>
          <w:color w:val="000000"/>
          <w:sz w:val="21"/>
          <w:szCs w:val="21"/>
          <w:u w:val="single"/>
        </w:rPr>
        <w:t xml:space="preserve">                             </w:t>
      </w:r>
    </w:p>
    <w:p w14:paraId="01930FEE">
      <w:pPr>
        <w:pStyle w:val="41"/>
        <w:spacing w:line="360" w:lineRule="auto"/>
        <w:ind w:firstLine="0" w:firstLineChars="0"/>
        <w:rPr>
          <w:rFonts w:hint="eastAsia" w:ascii="宋体" w:hAnsi="宋体"/>
          <w:color w:val="000000"/>
          <w:sz w:val="21"/>
          <w:szCs w:val="21"/>
        </w:rPr>
      </w:pPr>
      <w:r>
        <w:rPr>
          <w:rFonts w:ascii="宋体" w:hAnsi="宋体"/>
          <w:color w:val="000000"/>
          <w:sz w:val="21"/>
          <w:szCs w:val="21"/>
        </w:rPr>
        <w:t xml:space="preserve">    </w:t>
      </w:r>
      <w:r>
        <w:rPr>
          <w:rFonts w:hint="eastAsia" w:ascii="宋体" w:hAnsi="宋体"/>
          <w:color w:val="000000"/>
          <w:sz w:val="21"/>
          <w:szCs w:val="21"/>
        </w:rPr>
        <w:t>单位名称：</w:t>
      </w:r>
      <w:r>
        <w:rPr>
          <w:rFonts w:ascii="宋体" w:hAnsi="宋体"/>
          <w:color w:val="000000"/>
          <w:sz w:val="21"/>
          <w:szCs w:val="21"/>
        </w:rPr>
        <w:t>____________________________________</w:t>
      </w:r>
    </w:p>
    <w:p w14:paraId="01D6CACC">
      <w:pPr>
        <w:pStyle w:val="41"/>
        <w:spacing w:line="360" w:lineRule="auto"/>
        <w:ind w:firstLine="0" w:firstLineChars="0"/>
        <w:rPr>
          <w:rFonts w:hint="eastAsia" w:ascii="宋体" w:hAnsi="宋体"/>
          <w:color w:val="000000"/>
          <w:sz w:val="21"/>
          <w:szCs w:val="21"/>
        </w:rPr>
      </w:pPr>
      <w:r>
        <w:rPr>
          <w:color w:val="000000"/>
          <w:sz w:val="21"/>
          <w:szCs w:val="21"/>
        </w:rPr>
        <w:t xml:space="preserve">  </w:t>
      </w:r>
      <w:r>
        <w:rPr>
          <w:rFonts w:hint="eastAsia"/>
          <w:color w:val="000000"/>
          <w:sz w:val="21"/>
          <w:szCs w:val="21"/>
        </w:rPr>
        <w:t xml:space="preserve"> </w:t>
      </w:r>
      <w:r>
        <w:rPr>
          <w:color w:val="000000"/>
          <w:sz w:val="21"/>
          <w:szCs w:val="21"/>
        </w:rPr>
        <w:t xml:space="preserve"> </w:t>
      </w:r>
      <w:r>
        <w:rPr>
          <w:rFonts w:hint="eastAsia" w:ascii="宋体" w:hAnsi="宋体"/>
          <w:color w:val="000000"/>
          <w:sz w:val="21"/>
          <w:szCs w:val="21"/>
        </w:rPr>
        <w:t>授权单位盖章：</w:t>
      </w:r>
      <w:r>
        <w:rPr>
          <w:rFonts w:ascii="宋体" w:hAnsi="宋体"/>
          <w:color w:val="000000"/>
          <w:sz w:val="21"/>
          <w:szCs w:val="21"/>
        </w:rPr>
        <w:t>_________________________________</w:t>
      </w:r>
    </w:p>
    <w:p w14:paraId="282EA378">
      <w:pPr>
        <w:pStyle w:val="41"/>
        <w:spacing w:line="360" w:lineRule="auto"/>
        <w:ind w:firstLine="420"/>
        <w:rPr>
          <w:color w:val="000000"/>
          <w:sz w:val="21"/>
          <w:szCs w:val="21"/>
          <w:u w:val="single"/>
        </w:rPr>
      </w:pPr>
      <w:r>
        <w:rPr>
          <w:rFonts w:hint="eastAsia"/>
          <w:color w:val="000000"/>
          <w:sz w:val="21"/>
          <w:szCs w:val="21"/>
        </w:rPr>
        <w:t>地址：</w:t>
      </w:r>
      <w:r>
        <w:rPr>
          <w:color w:val="000000"/>
          <w:sz w:val="21"/>
          <w:szCs w:val="21"/>
          <w:u w:val="single"/>
        </w:rPr>
        <w:t xml:space="preserve">                                         </w:t>
      </w:r>
    </w:p>
    <w:p w14:paraId="2041E9C7">
      <w:pPr>
        <w:pStyle w:val="41"/>
        <w:spacing w:line="360" w:lineRule="auto"/>
        <w:ind w:firstLine="420"/>
        <w:rPr>
          <w:color w:val="000000"/>
          <w:sz w:val="21"/>
          <w:szCs w:val="21"/>
        </w:rPr>
      </w:pPr>
      <w:r>
        <w:rPr>
          <w:rFonts w:hint="eastAsia"/>
          <w:color w:val="000000"/>
          <w:sz w:val="21"/>
          <w:szCs w:val="21"/>
        </w:rPr>
        <w:t>日期：</w:t>
      </w:r>
      <w:r>
        <w:rPr>
          <w:color w:val="000000"/>
          <w:sz w:val="21"/>
          <w:szCs w:val="21"/>
          <w:u w:val="single"/>
        </w:rPr>
        <w:t xml:space="preserve">                                         </w:t>
      </w:r>
      <w:r>
        <w:rPr>
          <w:color w:val="000000"/>
          <w:sz w:val="21"/>
          <w:szCs w:val="21"/>
        </w:rPr>
        <w:t xml:space="preserve"> </w:t>
      </w:r>
    </w:p>
    <w:p w14:paraId="1BB244CF">
      <w:pPr>
        <w:spacing w:line="460" w:lineRule="exact"/>
        <w:rPr>
          <w:rFonts w:hint="eastAsia" w:ascii="宋体" w:hAnsi="宋体"/>
          <w:bCs/>
          <w:color w:val="000000"/>
          <w:szCs w:val="21"/>
        </w:rPr>
      </w:pPr>
    </w:p>
    <w:p w14:paraId="21067C4D">
      <w:pPr>
        <w:spacing w:line="460" w:lineRule="exact"/>
        <w:rPr>
          <w:rFonts w:hint="eastAsia" w:ascii="宋体" w:hAnsi="宋体"/>
          <w:bCs/>
          <w:color w:val="000000"/>
          <w:sz w:val="24"/>
        </w:rPr>
      </w:pPr>
    </w:p>
    <w:p w14:paraId="10DB4F8F">
      <w:pPr>
        <w:spacing w:line="460" w:lineRule="exact"/>
        <w:ind w:firstLine="420" w:firstLineChars="200"/>
        <w:rPr>
          <w:rFonts w:hint="eastAsia" w:ascii="宋体" w:hAnsi="宋体"/>
          <w:bCs/>
          <w:color w:val="000000"/>
          <w:szCs w:val="21"/>
        </w:rPr>
      </w:pPr>
      <w:r>
        <w:rPr>
          <w:rFonts w:hint="eastAsia" w:ascii="宋体" w:hAnsi="宋体"/>
          <w:bCs/>
          <w:color w:val="000000"/>
          <w:szCs w:val="21"/>
        </w:rPr>
        <w:t>被授权人身份证复印件：</w:t>
      </w:r>
    </w:p>
    <w:p w14:paraId="4887D7E9">
      <w:pPr>
        <w:rPr>
          <w:rFonts w:eastAsia="黑体"/>
          <w:b/>
          <w:bCs/>
          <w:color w:val="000000"/>
          <w:sz w:val="24"/>
          <w:szCs w:val="24"/>
        </w:rPr>
      </w:pPr>
    </w:p>
    <w:p w14:paraId="1E72D542">
      <w:pPr>
        <w:rPr>
          <w:rFonts w:eastAsia="黑体"/>
          <w:b/>
          <w:bCs/>
          <w:color w:val="000000"/>
          <w:sz w:val="24"/>
          <w:szCs w:val="24"/>
        </w:rPr>
      </w:pPr>
    </w:p>
    <w:p w14:paraId="366C0B69">
      <w:pPr>
        <w:rPr>
          <w:rFonts w:eastAsia="黑体"/>
          <w:b/>
          <w:bCs/>
          <w:color w:val="000000"/>
          <w:sz w:val="24"/>
          <w:szCs w:val="24"/>
        </w:rPr>
      </w:pPr>
    </w:p>
    <w:p w14:paraId="69FE8B17">
      <w:pPr>
        <w:rPr>
          <w:rFonts w:eastAsia="黑体"/>
          <w:b/>
          <w:bCs/>
          <w:color w:val="000000"/>
          <w:sz w:val="24"/>
          <w:szCs w:val="24"/>
        </w:rPr>
      </w:pPr>
    </w:p>
    <w:p w14:paraId="652AEA4A">
      <w:pPr>
        <w:rPr>
          <w:rFonts w:eastAsia="黑体"/>
          <w:b/>
          <w:bCs/>
          <w:color w:val="000000"/>
          <w:sz w:val="24"/>
          <w:szCs w:val="24"/>
        </w:rPr>
      </w:pPr>
    </w:p>
    <w:p w14:paraId="3A6AF92B">
      <w:pPr>
        <w:rPr>
          <w:rFonts w:eastAsia="黑体"/>
          <w:b/>
          <w:bCs/>
          <w:color w:val="000000"/>
          <w:sz w:val="24"/>
          <w:szCs w:val="24"/>
        </w:rPr>
      </w:pPr>
    </w:p>
    <w:p w14:paraId="34E5A9C2">
      <w:pPr>
        <w:rPr>
          <w:rFonts w:eastAsia="黑体"/>
          <w:b/>
          <w:bCs/>
          <w:color w:val="000000"/>
          <w:sz w:val="24"/>
          <w:szCs w:val="24"/>
        </w:rPr>
      </w:pPr>
    </w:p>
    <w:p w14:paraId="69AE47B9">
      <w:pPr>
        <w:rPr>
          <w:rFonts w:eastAsia="黑体"/>
          <w:b/>
          <w:bCs/>
          <w:color w:val="000000"/>
          <w:sz w:val="24"/>
          <w:szCs w:val="24"/>
        </w:rPr>
      </w:pPr>
    </w:p>
    <w:p w14:paraId="5E0272A6">
      <w:pPr>
        <w:rPr>
          <w:rFonts w:eastAsia="黑体"/>
          <w:b/>
          <w:bCs/>
          <w:color w:val="000000"/>
          <w:sz w:val="24"/>
          <w:szCs w:val="24"/>
        </w:rPr>
      </w:pPr>
    </w:p>
    <w:p w14:paraId="1EF54078">
      <w:pPr>
        <w:rPr>
          <w:rFonts w:eastAsia="黑体"/>
          <w:b/>
          <w:bCs/>
          <w:color w:val="000000"/>
          <w:sz w:val="24"/>
          <w:szCs w:val="24"/>
        </w:rPr>
      </w:pPr>
    </w:p>
    <w:p w14:paraId="41B7003A">
      <w:pPr>
        <w:pStyle w:val="28"/>
        <w:ind w:firstLine="0" w:firstLineChars="0"/>
        <w:rPr>
          <w:color w:val="000000"/>
        </w:rPr>
      </w:pPr>
    </w:p>
    <w:p w14:paraId="24909999">
      <w:pPr>
        <w:pStyle w:val="28"/>
        <w:ind w:firstLine="0" w:firstLineChars="0"/>
        <w:rPr>
          <w:color w:val="000000"/>
        </w:rPr>
      </w:pPr>
    </w:p>
    <w:p w14:paraId="5A6144F8">
      <w:pPr>
        <w:pStyle w:val="28"/>
        <w:ind w:firstLine="0" w:firstLineChars="0"/>
        <w:rPr>
          <w:color w:val="000000"/>
        </w:rPr>
      </w:pPr>
    </w:p>
    <w:p w14:paraId="609FB562">
      <w:pPr>
        <w:pStyle w:val="28"/>
        <w:ind w:firstLine="0" w:firstLineChars="0"/>
        <w:rPr>
          <w:color w:val="000000"/>
        </w:rPr>
      </w:pPr>
    </w:p>
    <w:p w14:paraId="69FE61E4">
      <w:pPr>
        <w:pStyle w:val="28"/>
        <w:ind w:firstLine="0" w:firstLineChars="0"/>
        <w:rPr>
          <w:color w:val="000000"/>
        </w:rPr>
      </w:pPr>
    </w:p>
    <w:p w14:paraId="5EFE5A3E">
      <w:pPr>
        <w:pStyle w:val="28"/>
        <w:ind w:firstLine="0" w:firstLineChars="0"/>
        <w:rPr>
          <w:color w:val="000000"/>
        </w:rPr>
      </w:pPr>
    </w:p>
    <w:p w14:paraId="5ED8E45F">
      <w:pPr>
        <w:pStyle w:val="28"/>
        <w:ind w:firstLine="0" w:firstLineChars="0"/>
        <w:rPr>
          <w:color w:val="000000"/>
        </w:rPr>
      </w:pPr>
    </w:p>
    <w:p w14:paraId="41BE0746">
      <w:pPr>
        <w:rPr>
          <w:rFonts w:eastAsia="黑体"/>
          <w:b/>
          <w:bCs/>
          <w:color w:val="000000"/>
          <w:sz w:val="24"/>
          <w:szCs w:val="24"/>
        </w:rPr>
      </w:pPr>
    </w:p>
    <w:p w14:paraId="3229DE73">
      <w:pPr>
        <w:pStyle w:val="28"/>
        <w:ind w:firstLine="0" w:firstLineChars="0"/>
        <w:rPr>
          <w:rFonts w:hint="eastAsia" w:ascii="宋体" w:hAnsi="宋体"/>
          <w:color w:val="000000"/>
          <w:szCs w:val="21"/>
        </w:rPr>
      </w:pPr>
    </w:p>
    <w:p w14:paraId="0B47A956">
      <w:pPr>
        <w:rPr>
          <w:rFonts w:eastAsia="黑体"/>
          <w:b/>
          <w:bCs/>
          <w:color w:val="000000"/>
          <w:sz w:val="28"/>
          <w:szCs w:val="28"/>
        </w:rPr>
      </w:pPr>
      <w:r>
        <w:rPr>
          <w:rFonts w:hint="eastAsia" w:eastAsia="黑体"/>
          <w:b/>
          <w:bCs/>
          <w:color w:val="000000"/>
          <w:sz w:val="24"/>
          <w:szCs w:val="24"/>
        </w:rPr>
        <w:t>五</w:t>
      </w:r>
      <w:r>
        <w:rPr>
          <w:rFonts w:eastAsia="黑体"/>
          <w:b/>
          <w:bCs/>
          <w:color w:val="000000"/>
          <w:sz w:val="24"/>
          <w:szCs w:val="24"/>
        </w:rPr>
        <w:t>、报价一览表（格式）：</w:t>
      </w:r>
    </w:p>
    <w:p w14:paraId="57380DA0">
      <w:pPr>
        <w:pStyle w:val="14"/>
        <w:spacing w:line="360" w:lineRule="auto"/>
        <w:ind w:left="0" w:leftChars="0"/>
        <w:rPr>
          <w:rFonts w:hint="eastAsia" w:ascii="宋体" w:hAnsi="宋体"/>
          <w:color w:val="000000"/>
          <w:szCs w:val="21"/>
        </w:rPr>
      </w:pPr>
      <w:r>
        <w:rPr>
          <w:rFonts w:hint="eastAsia" w:ascii="宋体" w:hAnsi="宋体"/>
          <w:color w:val="000000"/>
          <w:szCs w:val="21"/>
        </w:rPr>
        <w:t>项目名称：</w:t>
      </w:r>
      <w:r>
        <w:rPr>
          <w:rFonts w:hint="eastAsia" w:ascii="宋体" w:hAnsi="宋体"/>
          <w:bCs/>
          <w:kern w:val="0"/>
          <w:szCs w:val="21"/>
          <w:u w:val="single"/>
          <w:shd w:val="clear" w:color="auto" w:fill="FFFFFF"/>
        </w:rPr>
        <w:t>扬州市中医院</w:t>
      </w:r>
      <w:r>
        <w:rPr>
          <w:rFonts w:hint="eastAsia" w:hAnsi="宋体"/>
          <w:szCs w:val="21"/>
          <w:u w:val="single"/>
        </w:rPr>
        <w:t>广告机等</w:t>
      </w:r>
      <w:r>
        <w:rPr>
          <w:rFonts w:hint="eastAsia" w:ascii="宋体" w:hAnsi="宋体"/>
          <w:bCs/>
          <w:kern w:val="0"/>
          <w:szCs w:val="21"/>
          <w:u w:val="single"/>
          <w:shd w:val="clear" w:color="auto" w:fill="FFFFFF"/>
        </w:rPr>
        <w:t>采购</w:t>
      </w:r>
    </w:p>
    <w:tbl>
      <w:tblPr>
        <w:tblStyle w:val="23"/>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234"/>
        <w:gridCol w:w="855"/>
        <w:gridCol w:w="3329"/>
        <w:gridCol w:w="2013"/>
      </w:tblGrid>
      <w:tr w14:paraId="5E0C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44" w:type="dxa"/>
            <w:vAlign w:val="center"/>
          </w:tcPr>
          <w:p w14:paraId="1C6F949C">
            <w:pPr>
              <w:spacing w:line="360" w:lineRule="auto"/>
              <w:jc w:val="center"/>
              <w:rPr>
                <w:rFonts w:hint="eastAsia" w:ascii="宋体" w:hAnsi="宋体"/>
                <w:color w:val="000000"/>
                <w:szCs w:val="21"/>
              </w:rPr>
            </w:pPr>
            <w:r>
              <w:rPr>
                <w:rFonts w:hint="eastAsia" w:ascii="宋体" w:hAnsi="宋体"/>
                <w:color w:val="000000"/>
                <w:szCs w:val="21"/>
              </w:rPr>
              <w:t>序号</w:t>
            </w:r>
          </w:p>
        </w:tc>
        <w:tc>
          <w:tcPr>
            <w:tcW w:w="1234" w:type="dxa"/>
            <w:vAlign w:val="center"/>
          </w:tcPr>
          <w:p w14:paraId="7FA4E435">
            <w:pPr>
              <w:spacing w:line="360" w:lineRule="auto"/>
              <w:jc w:val="center"/>
              <w:rPr>
                <w:rFonts w:hint="eastAsia" w:ascii="宋体" w:hAnsi="宋体"/>
                <w:color w:val="000000"/>
                <w:szCs w:val="21"/>
              </w:rPr>
            </w:pPr>
            <w:r>
              <w:rPr>
                <w:rFonts w:hint="eastAsia" w:ascii="宋体" w:hAnsi="宋体"/>
                <w:color w:val="000000"/>
                <w:szCs w:val="21"/>
              </w:rPr>
              <w:t>货物</w:t>
            </w:r>
          </w:p>
          <w:p w14:paraId="73D3C6A7">
            <w:pPr>
              <w:spacing w:line="360" w:lineRule="auto"/>
              <w:jc w:val="center"/>
              <w:rPr>
                <w:rFonts w:hint="eastAsia" w:ascii="宋体" w:hAnsi="宋体"/>
                <w:color w:val="000000"/>
                <w:szCs w:val="21"/>
              </w:rPr>
            </w:pPr>
            <w:r>
              <w:rPr>
                <w:rFonts w:hint="eastAsia" w:ascii="宋体" w:hAnsi="宋体"/>
                <w:color w:val="000000"/>
                <w:szCs w:val="21"/>
              </w:rPr>
              <w:t>名称</w:t>
            </w:r>
          </w:p>
        </w:tc>
        <w:tc>
          <w:tcPr>
            <w:tcW w:w="855" w:type="dxa"/>
            <w:vAlign w:val="center"/>
          </w:tcPr>
          <w:p w14:paraId="1E78E92F">
            <w:pPr>
              <w:spacing w:line="360" w:lineRule="auto"/>
              <w:jc w:val="center"/>
              <w:rPr>
                <w:rFonts w:hint="eastAsia" w:ascii="宋体" w:hAnsi="宋体"/>
                <w:color w:val="000000"/>
                <w:szCs w:val="21"/>
              </w:rPr>
            </w:pPr>
            <w:r>
              <w:rPr>
                <w:rFonts w:hint="eastAsia" w:ascii="宋体" w:hAnsi="宋体"/>
                <w:color w:val="000000"/>
                <w:szCs w:val="21"/>
              </w:rPr>
              <w:t>品牌</w:t>
            </w:r>
          </w:p>
          <w:p w14:paraId="1F9674F0">
            <w:pPr>
              <w:spacing w:line="360" w:lineRule="auto"/>
              <w:jc w:val="center"/>
              <w:rPr>
                <w:rFonts w:hint="eastAsia" w:ascii="宋体" w:hAnsi="宋体"/>
                <w:color w:val="000000"/>
                <w:szCs w:val="21"/>
              </w:rPr>
            </w:pPr>
            <w:r>
              <w:rPr>
                <w:rFonts w:hint="eastAsia" w:ascii="宋体" w:hAnsi="宋体"/>
                <w:color w:val="000000"/>
                <w:szCs w:val="21"/>
              </w:rPr>
              <w:t>型号</w:t>
            </w:r>
          </w:p>
        </w:tc>
        <w:tc>
          <w:tcPr>
            <w:tcW w:w="3329" w:type="dxa"/>
            <w:vAlign w:val="center"/>
          </w:tcPr>
          <w:p w14:paraId="6A10CBE3">
            <w:pPr>
              <w:spacing w:line="360" w:lineRule="auto"/>
              <w:jc w:val="center"/>
              <w:rPr>
                <w:rFonts w:hint="eastAsia" w:ascii="宋体" w:hAnsi="宋体"/>
                <w:color w:val="000000"/>
                <w:szCs w:val="21"/>
              </w:rPr>
            </w:pPr>
            <w:r>
              <w:rPr>
                <w:rFonts w:hint="eastAsia" w:ascii="宋体" w:hAnsi="宋体"/>
                <w:color w:val="000000"/>
                <w:szCs w:val="21"/>
              </w:rPr>
              <w:t>规格</w:t>
            </w:r>
          </w:p>
          <w:p w14:paraId="216AC638">
            <w:pPr>
              <w:spacing w:line="360" w:lineRule="auto"/>
              <w:jc w:val="center"/>
              <w:rPr>
                <w:rFonts w:hint="eastAsia" w:ascii="宋体" w:hAnsi="宋体"/>
                <w:color w:val="000000"/>
                <w:szCs w:val="21"/>
              </w:rPr>
            </w:pPr>
            <w:r>
              <w:rPr>
                <w:rFonts w:hint="eastAsia" w:ascii="宋体" w:hAnsi="宋体"/>
                <w:color w:val="000000"/>
                <w:szCs w:val="21"/>
              </w:rPr>
              <w:t>参数</w:t>
            </w:r>
          </w:p>
        </w:tc>
        <w:tc>
          <w:tcPr>
            <w:tcW w:w="2013" w:type="dxa"/>
            <w:vAlign w:val="center"/>
          </w:tcPr>
          <w:p w14:paraId="18430466">
            <w:pPr>
              <w:spacing w:line="360" w:lineRule="auto"/>
              <w:jc w:val="center"/>
              <w:rPr>
                <w:rFonts w:hint="eastAsia" w:ascii="宋体" w:hAnsi="宋体"/>
                <w:color w:val="000000"/>
                <w:szCs w:val="21"/>
              </w:rPr>
            </w:pPr>
            <w:r>
              <w:rPr>
                <w:rFonts w:hint="eastAsia" w:ascii="宋体" w:hAnsi="宋体"/>
                <w:color w:val="000000"/>
                <w:szCs w:val="21"/>
              </w:rPr>
              <w:t>单价（元/台）</w:t>
            </w:r>
          </w:p>
        </w:tc>
      </w:tr>
      <w:tr w14:paraId="7F11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44" w:type="dxa"/>
            <w:vAlign w:val="center"/>
          </w:tcPr>
          <w:p w14:paraId="20344CD6">
            <w:pPr>
              <w:spacing w:line="360" w:lineRule="auto"/>
              <w:jc w:val="center"/>
              <w:rPr>
                <w:rFonts w:hint="eastAsia" w:ascii="宋体" w:hAnsi="宋体"/>
                <w:color w:val="000000"/>
                <w:szCs w:val="21"/>
              </w:rPr>
            </w:pPr>
            <w:r>
              <w:rPr>
                <w:rFonts w:hint="eastAsia" w:ascii="宋体" w:hAnsi="宋体"/>
                <w:color w:val="000000"/>
                <w:szCs w:val="21"/>
              </w:rPr>
              <w:t>1</w:t>
            </w:r>
          </w:p>
        </w:tc>
        <w:tc>
          <w:tcPr>
            <w:tcW w:w="1234" w:type="dxa"/>
            <w:vAlign w:val="center"/>
          </w:tcPr>
          <w:p w14:paraId="117474DA">
            <w:pPr>
              <w:spacing w:line="360" w:lineRule="auto"/>
              <w:jc w:val="center"/>
              <w:rPr>
                <w:rFonts w:hint="eastAsia" w:ascii="宋体" w:hAnsi="宋体" w:cs="仿宋"/>
                <w:color w:val="000000"/>
                <w:szCs w:val="21"/>
              </w:rPr>
            </w:pPr>
          </w:p>
        </w:tc>
        <w:tc>
          <w:tcPr>
            <w:tcW w:w="855" w:type="dxa"/>
            <w:vAlign w:val="center"/>
          </w:tcPr>
          <w:p w14:paraId="3BB39122">
            <w:pPr>
              <w:spacing w:line="360" w:lineRule="auto"/>
              <w:jc w:val="center"/>
              <w:rPr>
                <w:rFonts w:hint="eastAsia" w:ascii="宋体" w:hAnsi="宋体" w:cs="仿宋"/>
                <w:color w:val="000000"/>
                <w:szCs w:val="21"/>
              </w:rPr>
            </w:pPr>
          </w:p>
        </w:tc>
        <w:tc>
          <w:tcPr>
            <w:tcW w:w="3329" w:type="dxa"/>
            <w:vAlign w:val="center"/>
          </w:tcPr>
          <w:p w14:paraId="72D39932">
            <w:pPr>
              <w:pStyle w:val="28"/>
              <w:ind w:firstLine="0" w:firstLineChars="0"/>
              <w:rPr>
                <w:color w:val="000000"/>
              </w:rPr>
            </w:pPr>
          </w:p>
        </w:tc>
        <w:tc>
          <w:tcPr>
            <w:tcW w:w="2013" w:type="dxa"/>
            <w:vAlign w:val="center"/>
          </w:tcPr>
          <w:p w14:paraId="3AA8F6D2">
            <w:pPr>
              <w:widowControl/>
              <w:spacing w:line="360" w:lineRule="auto"/>
              <w:jc w:val="center"/>
              <w:textAlignment w:val="bottom"/>
              <w:rPr>
                <w:rFonts w:hint="eastAsia" w:ascii="宋体" w:hAnsi="宋体"/>
                <w:color w:val="000000"/>
                <w:sz w:val="28"/>
              </w:rPr>
            </w:pPr>
          </w:p>
        </w:tc>
      </w:tr>
      <w:tr w14:paraId="60DF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944" w:type="dxa"/>
            <w:vAlign w:val="center"/>
          </w:tcPr>
          <w:p w14:paraId="623D4F13">
            <w:pPr>
              <w:spacing w:line="360" w:lineRule="auto"/>
              <w:jc w:val="center"/>
              <w:rPr>
                <w:rFonts w:hint="eastAsia" w:ascii="宋体" w:hAnsi="宋体"/>
                <w:color w:val="000000"/>
                <w:szCs w:val="21"/>
              </w:rPr>
            </w:pPr>
            <w:r>
              <w:rPr>
                <w:rFonts w:hint="eastAsia" w:ascii="宋体" w:hAnsi="宋体"/>
                <w:color w:val="000000"/>
                <w:szCs w:val="21"/>
              </w:rPr>
              <w:t>2</w:t>
            </w:r>
          </w:p>
        </w:tc>
        <w:tc>
          <w:tcPr>
            <w:tcW w:w="1234" w:type="dxa"/>
            <w:vAlign w:val="center"/>
          </w:tcPr>
          <w:p w14:paraId="650F831C">
            <w:pPr>
              <w:spacing w:line="360" w:lineRule="auto"/>
              <w:jc w:val="center"/>
              <w:rPr>
                <w:rFonts w:hint="eastAsia" w:ascii="宋体" w:hAnsi="宋体" w:cs="仿宋"/>
                <w:color w:val="000000"/>
                <w:szCs w:val="21"/>
              </w:rPr>
            </w:pPr>
          </w:p>
        </w:tc>
        <w:tc>
          <w:tcPr>
            <w:tcW w:w="855" w:type="dxa"/>
            <w:vAlign w:val="center"/>
          </w:tcPr>
          <w:p w14:paraId="1F25C900">
            <w:pPr>
              <w:spacing w:line="360" w:lineRule="auto"/>
              <w:jc w:val="center"/>
              <w:rPr>
                <w:rFonts w:hint="eastAsia" w:ascii="宋体" w:hAnsi="宋体" w:cs="仿宋"/>
                <w:color w:val="000000"/>
                <w:szCs w:val="21"/>
              </w:rPr>
            </w:pPr>
          </w:p>
        </w:tc>
        <w:tc>
          <w:tcPr>
            <w:tcW w:w="3329" w:type="dxa"/>
            <w:vAlign w:val="center"/>
          </w:tcPr>
          <w:p w14:paraId="079CDA32">
            <w:pPr>
              <w:spacing w:line="360" w:lineRule="auto"/>
              <w:jc w:val="left"/>
              <w:rPr>
                <w:rFonts w:hint="eastAsia" w:ascii="宋体" w:hAnsi="宋体" w:cs="仿宋"/>
                <w:color w:val="000000"/>
                <w:szCs w:val="21"/>
              </w:rPr>
            </w:pPr>
          </w:p>
        </w:tc>
        <w:tc>
          <w:tcPr>
            <w:tcW w:w="2013" w:type="dxa"/>
            <w:vAlign w:val="center"/>
          </w:tcPr>
          <w:p w14:paraId="276B77CC">
            <w:pPr>
              <w:widowControl/>
              <w:spacing w:line="360" w:lineRule="auto"/>
              <w:jc w:val="center"/>
              <w:textAlignment w:val="bottom"/>
              <w:rPr>
                <w:rFonts w:hint="eastAsia" w:ascii="宋体" w:hAnsi="宋体"/>
                <w:color w:val="000000"/>
                <w:sz w:val="28"/>
              </w:rPr>
            </w:pPr>
          </w:p>
        </w:tc>
      </w:tr>
      <w:tr w14:paraId="3243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944" w:type="dxa"/>
            <w:vAlign w:val="center"/>
          </w:tcPr>
          <w:p w14:paraId="7D0F2139">
            <w:pPr>
              <w:spacing w:line="360" w:lineRule="auto"/>
              <w:jc w:val="center"/>
              <w:rPr>
                <w:rFonts w:hint="eastAsia" w:ascii="宋体" w:hAnsi="宋体"/>
                <w:color w:val="000000"/>
                <w:szCs w:val="21"/>
              </w:rPr>
            </w:pPr>
            <w:r>
              <w:rPr>
                <w:rFonts w:hint="eastAsia" w:ascii="宋体" w:hAnsi="宋体"/>
                <w:color w:val="000000"/>
                <w:szCs w:val="21"/>
              </w:rPr>
              <w:t>3</w:t>
            </w:r>
          </w:p>
        </w:tc>
        <w:tc>
          <w:tcPr>
            <w:tcW w:w="1234" w:type="dxa"/>
            <w:vAlign w:val="center"/>
          </w:tcPr>
          <w:p w14:paraId="487A9459">
            <w:pPr>
              <w:spacing w:line="360" w:lineRule="auto"/>
              <w:jc w:val="center"/>
              <w:rPr>
                <w:rFonts w:hint="eastAsia" w:ascii="宋体" w:hAnsi="宋体" w:cs="仿宋"/>
                <w:color w:val="000000"/>
                <w:szCs w:val="21"/>
              </w:rPr>
            </w:pPr>
          </w:p>
        </w:tc>
        <w:tc>
          <w:tcPr>
            <w:tcW w:w="855" w:type="dxa"/>
            <w:vAlign w:val="center"/>
          </w:tcPr>
          <w:p w14:paraId="2199F1ED">
            <w:pPr>
              <w:spacing w:line="360" w:lineRule="auto"/>
              <w:jc w:val="center"/>
              <w:rPr>
                <w:rFonts w:hint="eastAsia" w:ascii="宋体" w:hAnsi="宋体" w:cs="仿宋"/>
                <w:color w:val="000000"/>
                <w:szCs w:val="21"/>
              </w:rPr>
            </w:pPr>
          </w:p>
        </w:tc>
        <w:tc>
          <w:tcPr>
            <w:tcW w:w="3329" w:type="dxa"/>
            <w:vAlign w:val="center"/>
          </w:tcPr>
          <w:p w14:paraId="29E2D18A">
            <w:pPr>
              <w:spacing w:line="360" w:lineRule="auto"/>
              <w:jc w:val="left"/>
              <w:rPr>
                <w:rFonts w:hint="eastAsia" w:ascii="宋体" w:hAnsi="宋体" w:cs="仿宋"/>
                <w:color w:val="000000"/>
                <w:szCs w:val="21"/>
              </w:rPr>
            </w:pPr>
          </w:p>
        </w:tc>
        <w:tc>
          <w:tcPr>
            <w:tcW w:w="2013" w:type="dxa"/>
            <w:vAlign w:val="center"/>
          </w:tcPr>
          <w:p w14:paraId="7D8D56B3">
            <w:pPr>
              <w:widowControl/>
              <w:spacing w:line="360" w:lineRule="auto"/>
              <w:jc w:val="center"/>
              <w:textAlignment w:val="bottom"/>
              <w:rPr>
                <w:rFonts w:hint="eastAsia" w:ascii="宋体" w:hAnsi="宋体"/>
                <w:color w:val="000000"/>
                <w:sz w:val="28"/>
              </w:rPr>
            </w:pPr>
          </w:p>
        </w:tc>
      </w:tr>
    </w:tbl>
    <w:p w14:paraId="74E91DB2">
      <w:pPr>
        <w:rPr>
          <w:color w:val="000000"/>
        </w:rPr>
      </w:pPr>
    </w:p>
    <w:p w14:paraId="2E253A4A">
      <w:pPr>
        <w:spacing w:line="360" w:lineRule="auto"/>
        <w:rPr>
          <w:rFonts w:hint="eastAsia" w:ascii="宋体" w:hAnsi="宋体"/>
          <w:color w:val="000000"/>
          <w:szCs w:val="21"/>
        </w:rPr>
      </w:pPr>
      <w:r>
        <w:rPr>
          <w:rFonts w:hint="eastAsia" w:ascii="宋体" w:hAnsi="宋体"/>
          <w:color w:val="000000"/>
          <w:szCs w:val="21"/>
        </w:rPr>
        <w:t xml:space="preserve">                                                 </w:t>
      </w:r>
    </w:p>
    <w:p w14:paraId="6539EFD7">
      <w:pPr>
        <w:spacing w:line="360" w:lineRule="auto"/>
        <w:rPr>
          <w:rFonts w:hint="eastAsia" w:ascii="宋体" w:hAnsi="宋体"/>
          <w:color w:val="000000"/>
          <w:szCs w:val="21"/>
        </w:rPr>
      </w:pPr>
      <w:r>
        <w:rPr>
          <w:rFonts w:hint="eastAsia" w:ascii="宋体" w:hAnsi="宋体"/>
          <w:color w:val="000000"/>
          <w:szCs w:val="21"/>
        </w:rPr>
        <w:t xml:space="preserve">法定代表人或者授权代表（签字或盖章）：                    </w:t>
      </w:r>
    </w:p>
    <w:p w14:paraId="7AB2E577">
      <w:pPr>
        <w:spacing w:line="360" w:lineRule="auto"/>
        <w:rPr>
          <w:rFonts w:hint="eastAsia" w:ascii="宋体" w:hAnsi="宋体"/>
          <w:color w:val="000000"/>
          <w:szCs w:val="21"/>
          <w:u w:val="single"/>
        </w:rPr>
      </w:pPr>
      <w:r>
        <w:rPr>
          <w:rFonts w:hint="eastAsia" w:ascii="宋体" w:hAnsi="宋体"/>
          <w:color w:val="000000"/>
          <w:szCs w:val="21"/>
        </w:rPr>
        <w:t>供应商全称（盖章）：</w:t>
      </w:r>
      <w:r>
        <w:rPr>
          <w:rFonts w:hint="eastAsia" w:ascii="宋体" w:hAnsi="宋体"/>
          <w:color w:val="000000"/>
          <w:szCs w:val="21"/>
          <w:u w:val="single"/>
        </w:rPr>
        <w:t xml:space="preserve">                         </w:t>
      </w:r>
    </w:p>
    <w:p w14:paraId="3C1A08AE">
      <w:pPr>
        <w:spacing w:line="360" w:lineRule="auto"/>
        <w:rPr>
          <w:rFonts w:hint="eastAsia" w:ascii="宋体" w:hAnsi="宋体"/>
          <w:color w:val="000000"/>
          <w:szCs w:val="21"/>
        </w:rPr>
      </w:pPr>
      <w:r>
        <w:rPr>
          <w:rFonts w:hint="eastAsia" w:ascii="宋体" w:hAnsi="宋体"/>
          <w:color w:val="000000"/>
          <w:szCs w:val="21"/>
        </w:rPr>
        <w:t xml:space="preserve">                                               日期：    年   月    日</w:t>
      </w:r>
    </w:p>
    <w:p w14:paraId="4DCBDE31">
      <w:pPr>
        <w:spacing w:before="5"/>
        <w:rPr>
          <w:b/>
          <w:bCs/>
          <w:color w:val="000000"/>
          <w:sz w:val="24"/>
          <w:szCs w:val="24"/>
        </w:rPr>
      </w:pPr>
    </w:p>
    <w:p w14:paraId="2117D59E">
      <w:pPr>
        <w:pStyle w:val="28"/>
        <w:ind w:firstLine="0" w:firstLineChars="0"/>
        <w:rPr>
          <w:b/>
          <w:bCs/>
          <w:color w:val="000000"/>
          <w:sz w:val="24"/>
          <w:szCs w:val="24"/>
        </w:rPr>
      </w:pPr>
    </w:p>
    <w:p w14:paraId="2A6AE3BE">
      <w:pPr>
        <w:pStyle w:val="28"/>
        <w:ind w:firstLine="0" w:firstLineChars="0"/>
        <w:rPr>
          <w:b/>
          <w:bCs/>
          <w:color w:val="000000"/>
          <w:sz w:val="24"/>
          <w:szCs w:val="24"/>
        </w:rPr>
      </w:pPr>
    </w:p>
    <w:p w14:paraId="61AFC597">
      <w:pPr>
        <w:pStyle w:val="28"/>
        <w:ind w:firstLine="0" w:firstLineChars="0"/>
        <w:rPr>
          <w:b/>
          <w:bCs/>
          <w:color w:val="000000"/>
          <w:sz w:val="24"/>
          <w:szCs w:val="24"/>
        </w:rPr>
      </w:pPr>
    </w:p>
    <w:p w14:paraId="2F3C1C54">
      <w:pPr>
        <w:pStyle w:val="28"/>
        <w:ind w:firstLine="0" w:firstLineChars="0"/>
        <w:rPr>
          <w:b/>
          <w:bCs/>
          <w:color w:val="000000"/>
          <w:sz w:val="24"/>
          <w:szCs w:val="24"/>
        </w:rPr>
      </w:pPr>
    </w:p>
    <w:p w14:paraId="3017A0A0">
      <w:pPr>
        <w:spacing w:before="5"/>
        <w:rPr>
          <w:b/>
          <w:bCs/>
          <w:color w:val="000000"/>
          <w:sz w:val="24"/>
          <w:szCs w:val="24"/>
        </w:rPr>
      </w:pPr>
    </w:p>
    <w:p w14:paraId="1579F95D">
      <w:pPr>
        <w:spacing w:before="5"/>
        <w:rPr>
          <w:b/>
          <w:bCs/>
          <w:color w:val="000000"/>
          <w:sz w:val="24"/>
          <w:szCs w:val="24"/>
        </w:rPr>
      </w:pPr>
    </w:p>
    <w:p w14:paraId="03601318">
      <w:pPr>
        <w:spacing w:before="5"/>
        <w:rPr>
          <w:b/>
          <w:bCs/>
          <w:color w:val="000000"/>
          <w:sz w:val="24"/>
          <w:szCs w:val="24"/>
        </w:rPr>
      </w:pPr>
    </w:p>
    <w:p w14:paraId="17C93CF0">
      <w:pPr>
        <w:spacing w:before="5"/>
        <w:rPr>
          <w:b/>
          <w:bCs/>
          <w:color w:val="000000"/>
          <w:sz w:val="24"/>
          <w:szCs w:val="24"/>
        </w:rPr>
      </w:pPr>
    </w:p>
    <w:p w14:paraId="1E338607">
      <w:pPr>
        <w:spacing w:before="5"/>
        <w:rPr>
          <w:b/>
          <w:bCs/>
          <w:color w:val="000000"/>
          <w:sz w:val="24"/>
          <w:szCs w:val="24"/>
        </w:rPr>
      </w:pPr>
    </w:p>
    <w:p w14:paraId="39A96EEB">
      <w:pPr>
        <w:pStyle w:val="28"/>
        <w:ind w:firstLine="0" w:firstLineChars="0"/>
        <w:rPr>
          <w:b/>
          <w:bCs/>
          <w:color w:val="000000"/>
          <w:sz w:val="24"/>
          <w:szCs w:val="24"/>
        </w:rPr>
      </w:pPr>
    </w:p>
    <w:p w14:paraId="341105F0">
      <w:pPr>
        <w:pStyle w:val="28"/>
        <w:ind w:firstLine="0" w:firstLineChars="0"/>
        <w:rPr>
          <w:b/>
          <w:bCs/>
          <w:color w:val="000000"/>
          <w:sz w:val="24"/>
          <w:szCs w:val="24"/>
        </w:rPr>
      </w:pPr>
    </w:p>
    <w:p w14:paraId="0C1D967E">
      <w:pPr>
        <w:pStyle w:val="28"/>
        <w:ind w:firstLine="0" w:firstLineChars="0"/>
        <w:rPr>
          <w:b/>
          <w:bCs/>
          <w:color w:val="000000"/>
          <w:sz w:val="24"/>
          <w:szCs w:val="24"/>
        </w:rPr>
      </w:pPr>
    </w:p>
    <w:p w14:paraId="66230C21">
      <w:pPr>
        <w:pStyle w:val="28"/>
        <w:ind w:firstLine="0" w:firstLineChars="0"/>
        <w:rPr>
          <w:b/>
          <w:bCs/>
          <w:color w:val="000000"/>
          <w:sz w:val="24"/>
          <w:szCs w:val="24"/>
        </w:rPr>
      </w:pPr>
    </w:p>
    <w:p w14:paraId="69953C35">
      <w:pPr>
        <w:pStyle w:val="28"/>
        <w:ind w:firstLine="0" w:firstLineChars="0"/>
        <w:rPr>
          <w:b/>
          <w:bCs/>
          <w:color w:val="000000"/>
          <w:sz w:val="24"/>
          <w:szCs w:val="24"/>
        </w:rPr>
      </w:pPr>
    </w:p>
    <w:p w14:paraId="1D339E83">
      <w:pPr>
        <w:pStyle w:val="28"/>
        <w:ind w:firstLine="0" w:firstLineChars="0"/>
        <w:rPr>
          <w:color w:val="000000"/>
        </w:rPr>
      </w:pPr>
    </w:p>
    <w:p w14:paraId="6054D896">
      <w:pPr>
        <w:pStyle w:val="6"/>
        <w:spacing w:line="360" w:lineRule="auto"/>
        <w:ind w:firstLine="0" w:firstLineChars="0"/>
        <w:rPr>
          <w:rFonts w:hint="eastAsia" w:ascii="宋体" w:hAnsi="宋体"/>
          <w:b/>
          <w:bCs/>
          <w:color w:val="000000"/>
          <w:szCs w:val="21"/>
        </w:rPr>
      </w:pPr>
      <w:r>
        <w:rPr>
          <w:rFonts w:hint="eastAsia" w:ascii="宋体" w:hAnsi="宋体"/>
          <w:b/>
          <w:bCs/>
          <w:color w:val="000000"/>
          <w:szCs w:val="21"/>
        </w:rPr>
        <w:t>六、参加政府采购活动前 3 年内在经营活动中没有重大违法记录的书面声明(参考格式)</w:t>
      </w:r>
    </w:p>
    <w:p w14:paraId="3205D9E5">
      <w:pPr>
        <w:spacing w:line="460" w:lineRule="exact"/>
        <w:rPr>
          <w:rFonts w:hint="eastAsia" w:ascii="宋体" w:hAnsi="宋体"/>
          <w:b/>
          <w:bCs/>
          <w:color w:val="000000"/>
          <w:sz w:val="44"/>
          <w:szCs w:val="44"/>
        </w:rPr>
      </w:pPr>
      <w:r>
        <w:rPr>
          <w:rFonts w:hint="eastAsia" w:ascii="宋体" w:hAnsi="宋体"/>
          <w:b/>
          <w:bCs/>
          <w:color w:val="000000"/>
          <w:sz w:val="24"/>
        </w:rPr>
        <w:t xml:space="preserve">                       </w:t>
      </w:r>
      <w:r>
        <w:rPr>
          <w:rFonts w:hint="eastAsia" w:ascii="宋体" w:hAnsi="宋体"/>
          <w:b/>
          <w:bCs/>
          <w:color w:val="000000"/>
          <w:sz w:val="44"/>
          <w:szCs w:val="44"/>
        </w:rPr>
        <w:t xml:space="preserve">   </w:t>
      </w:r>
    </w:p>
    <w:p w14:paraId="2584F325">
      <w:pPr>
        <w:spacing w:line="460" w:lineRule="exact"/>
        <w:jc w:val="center"/>
        <w:rPr>
          <w:rFonts w:hint="eastAsia" w:ascii="宋体" w:hAnsi="宋体"/>
          <w:b/>
          <w:bCs/>
          <w:color w:val="000000"/>
          <w:sz w:val="44"/>
          <w:szCs w:val="44"/>
        </w:rPr>
      </w:pPr>
      <w:r>
        <w:rPr>
          <w:rFonts w:hint="eastAsia" w:ascii="宋体" w:hAnsi="宋体"/>
          <w:b/>
          <w:bCs/>
          <w:color w:val="000000"/>
          <w:sz w:val="44"/>
          <w:szCs w:val="44"/>
        </w:rPr>
        <w:t>声  明</w:t>
      </w:r>
    </w:p>
    <w:p w14:paraId="78709AD2">
      <w:pPr>
        <w:spacing w:line="460" w:lineRule="exact"/>
        <w:rPr>
          <w:rFonts w:hint="eastAsia" w:ascii="宋体" w:hAnsi="宋体"/>
          <w:bCs/>
          <w:color w:val="000000"/>
          <w:szCs w:val="21"/>
        </w:rPr>
      </w:pPr>
      <w:r>
        <w:rPr>
          <w:rFonts w:hint="eastAsia" w:ascii="宋体" w:hAnsi="宋体"/>
          <w:b/>
          <w:bCs/>
          <w:color w:val="000000"/>
          <w:sz w:val="24"/>
        </w:rPr>
        <w:t xml:space="preserve">    </w:t>
      </w:r>
      <w:r>
        <w:rPr>
          <w:rFonts w:hint="eastAsia" w:ascii="宋体" w:hAnsi="宋体"/>
          <w:bCs/>
          <w:color w:val="000000"/>
          <w:szCs w:val="21"/>
        </w:rPr>
        <w:t>我公司郑重声明：参加本次采购活动前3年内，我公司在经营活动中没有因违法经营受到刑事处罚或者责令停产停业、吊销许可证或者执照、较大数额罚款等行政处罚。</w:t>
      </w:r>
    </w:p>
    <w:p w14:paraId="12F055F7">
      <w:pPr>
        <w:spacing w:line="460" w:lineRule="exact"/>
        <w:rPr>
          <w:rFonts w:hint="eastAsia" w:ascii="宋体" w:hAnsi="宋体"/>
          <w:bCs/>
          <w:color w:val="000000"/>
          <w:szCs w:val="21"/>
        </w:rPr>
      </w:pPr>
      <w:r>
        <w:rPr>
          <w:rFonts w:hint="eastAsia" w:ascii="宋体" w:hAnsi="宋体"/>
          <w:bCs/>
          <w:color w:val="000000"/>
          <w:szCs w:val="21"/>
        </w:rPr>
        <w:t xml:space="preserve">                                      供应商名称（公章）：</w:t>
      </w:r>
    </w:p>
    <w:p w14:paraId="291E98F5">
      <w:pPr>
        <w:spacing w:line="460" w:lineRule="exact"/>
        <w:rPr>
          <w:rFonts w:hint="eastAsia" w:ascii="宋体" w:hAnsi="宋体"/>
          <w:bCs/>
          <w:color w:val="000000"/>
          <w:szCs w:val="21"/>
        </w:rPr>
      </w:pPr>
      <w:r>
        <w:rPr>
          <w:rFonts w:hint="eastAsia" w:ascii="宋体" w:hAnsi="宋体"/>
          <w:bCs/>
          <w:color w:val="000000"/>
          <w:szCs w:val="21"/>
        </w:rPr>
        <w:t xml:space="preserve">                                      被授权代表签字：</w:t>
      </w:r>
      <w:r>
        <w:rPr>
          <w:rFonts w:hint="eastAsia" w:ascii="宋体" w:hAnsi="宋体"/>
          <w:bCs/>
          <w:color w:val="000000"/>
          <w:szCs w:val="21"/>
          <w:u w:val="single"/>
        </w:rPr>
        <w:t xml:space="preserve">         </w:t>
      </w:r>
    </w:p>
    <w:p w14:paraId="15DEB9A3">
      <w:pPr>
        <w:spacing w:line="460" w:lineRule="exact"/>
        <w:rPr>
          <w:rFonts w:hint="eastAsia" w:ascii="宋体" w:hAnsi="宋体"/>
          <w:bCs/>
          <w:color w:val="000000"/>
          <w:szCs w:val="21"/>
        </w:rPr>
      </w:pPr>
      <w:r>
        <w:rPr>
          <w:rFonts w:hint="eastAsia" w:ascii="宋体" w:hAnsi="宋体"/>
          <w:bCs/>
          <w:color w:val="000000"/>
          <w:szCs w:val="21"/>
        </w:rPr>
        <w:t xml:space="preserve">                                      日期：</w:t>
      </w:r>
      <w:r>
        <w:rPr>
          <w:rFonts w:hint="eastAsia" w:ascii="宋体" w:hAnsi="宋体"/>
          <w:bCs/>
          <w:color w:val="000000"/>
          <w:szCs w:val="21"/>
          <w:u w:val="single"/>
        </w:rPr>
        <w:t xml:space="preserve">    </w:t>
      </w:r>
      <w:r>
        <w:rPr>
          <w:rFonts w:hint="eastAsia" w:ascii="宋体" w:hAnsi="宋体"/>
          <w:bCs/>
          <w:color w:val="000000"/>
          <w:szCs w:val="21"/>
        </w:rPr>
        <w:t>年</w:t>
      </w:r>
      <w:r>
        <w:rPr>
          <w:rFonts w:hint="eastAsia" w:ascii="宋体" w:hAnsi="宋体"/>
          <w:bCs/>
          <w:color w:val="000000"/>
          <w:szCs w:val="21"/>
          <w:u w:val="single"/>
        </w:rPr>
        <w:t xml:space="preserve">    </w:t>
      </w:r>
      <w:r>
        <w:rPr>
          <w:rFonts w:hint="eastAsia" w:ascii="宋体" w:hAnsi="宋体"/>
          <w:bCs/>
          <w:color w:val="000000"/>
          <w:szCs w:val="21"/>
        </w:rPr>
        <w:t>月</w:t>
      </w:r>
      <w:r>
        <w:rPr>
          <w:rFonts w:hint="eastAsia" w:ascii="宋体" w:hAnsi="宋体"/>
          <w:bCs/>
          <w:color w:val="000000"/>
          <w:szCs w:val="21"/>
          <w:u w:val="single"/>
        </w:rPr>
        <w:t xml:space="preserve">    </w:t>
      </w:r>
      <w:r>
        <w:rPr>
          <w:rFonts w:hint="eastAsia" w:ascii="宋体" w:hAnsi="宋体"/>
          <w:bCs/>
          <w:color w:val="000000"/>
          <w:szCs w:val="21"/>
        </w:rPr>
        <w:t>日</w:t>
      </w:r>
    </w:p>
    <w:p w14:paraId="1C845265">
      <w:pPr>
        <w:pStyle w:val="28"/>
        <w:ind w:firstLine="420"/>
        <w:rPr>
          <w:color w:val="000000"/>
        </w:rPr>
        <w:sectPr>
          <w:headerReference r:id="rId8" w:type="first"/>
          <w:headerReference r:id="rId7" w:type="default"/>
          <w:footerReference r:id="rId9" w:type="default"/>
          <w:pgSz w:w="11906" w:h="16838"/>
          <w:pgMar w:top="1440" w:right="1701" w:bottom="1440" w:left="1701" w:header="624" w:footer="907" w:gutter="0"/>
          <w:cols w:space="720" w:num="1"/>
          <w:titlePg/>
          <w:docGrid w:type="linesAndChars" w:linePitch="312" w:charSpace="0"/>
        </w:sectPr>
      </w:pPr>
    </w:p>
    <w:p w14:paraId="1B59BEAA">
      <w:pPr>
        <w:spacing w:line="500" w:lineRule="exact"/>
        <w:jc w:val="center"/>
        <w:rPr>
          <w:rFonts w:hint="eastAsia" w:ascii="宋体" w:hAnsi="宋体"/>
          <w:color w:val="000000"/>
          <w:sz w:val="24"/>
          <w:szCs w:val="24"/>
        </w:rPr>
      </w:pPr>
      <w:r>
        <w:rPr>
          <w:rFonts w:hint="eastAsia" w:ascii="宋体" w:hAnsi="宋体"/>
          <w:b/>
          <w:bCs/>
          <w:color w:val="000000"/>
          <w:sz w:val="24"/>
          <w:szCs w:val="24"/>
        </w:rPr>
        <w:t>供应商信用承诺书</w:t>
      </w:r>
    </w:p>
    <w:p w14:paraId="5CF44EA8">
      <w:pPr>
        <w:spacing w:line="360" w:lineRule="auto"/>
        <w:rPr>
          <w:rFonts w:hint="eastAsia" w:ascii="宋体" w:hAnsi="宋体"/>
          <w:color w:val="000000"/>
        </w:rPr>
      </w:pPr>
      <w:r>
        <w:rPr>
          <w:rFonts w:hint="eastAsia" w:ascii="宋体" w:hAnsi="宋体"/>
          <w:color w:val="000000"/>
        </w:rPr>
        <w:t>承诺主体名称：</w:t>
      </w:r>
    </w:p>
    <w:p w14:paraId="237A6723">
      <w:pPr>
        <w:spacing w:line="360" w:lineRule="auto"/>
        <w:rPr>
          <w:rFonts w:hint="eastAsia" w:ascii="宋体" w:hAnsi="宋体"/>
          <w:color w:val="000000"/>
        </w:rPr>
      </w:pPr>
      <w:r>
        <w:rPr>
          <w:rFonts w:hint="eastAsia" w:ascii="宋体" w:hAnsi="宋体"/>
          <w:color w:val="000000"/>
        </w:rPr>
        <w:t>统一社会信用代码：</w:t>
      </w:r>
    </w:p>
    <w:p w14:paraId="29D376F8">
      <w:pPr>
        <w:pStyle w:val="22"/>
        <w:spacing w:before="156" w:after="156"/>
        <w:ind w:firstLine="480"/>
        <w:rPr>
          <w:color w:val="000000"/>
        </w:rPr>
      </w:pPr>
    </w:p>
    <w:p w14:paraId="3087C5FC">
      <w:pPr>
        <w:spacing w:line="360" w:lineRule="auto"/>
        <w:ind w:firstLine="420" w:firstLineChars="200"/>
        <w:jc w:val="left"/>
        <w:rPr>
          <w:rFonts w:hint="eastAsia" w:ascii="宋体" w:hAnsi="宋体"/>
          <w:color w:val="000000"/>
        </w:rPr>
      </w:pPr>
      <w:r>
        <w:rPr>
          <w:rFonts w:hint="eastAsia" w:ascii="宋体" w:hAnsi="宋体"/>
          <w:color w:val="000000"/>
        </w:rPr>
        <w:t>为维护公平竞争、规范有序的市场秩序，营造诚实守信的信用环境，共同推进社会信用体系建设完善，树立企业诚信守法形象，本企业对</w:t>
      </w:r>
      <w:r>
        <w:rPr>
          <w:rFonts w:hint="eastAsia" w:ascii="宋体" w:hAnsi="宋体"/>
          <w:color w:val="000000"/>
          <w:u w:val="single"/>
        </w:rPr>
        <w:t xml:space="preserve">  </w:t>
      </w:r>
      <w:r>
        <w:rPr>
          <w:rFonts w:hint="eastAsia" w:ascii="宋体" w:hAnsi="宋体"/>
          <w:bCs/>
          <w:kern w:val="0"/>
          <w:szCs w:val="21"/>
          <w:u w:val="single"/>
          <w:shd w:val="clear" w:color="auto" w:fill="FFFFFF"/>
        </w:rPr>
        <w:t xml:space="preserve">扬州市中医院广告机等采购项目   </w:t>
      </w:r>
      <w:r>
        <w:rPr>
          <w:rFonts w:hint="eastAsia" w:ascii="宋体" w:hAnsi="宋体"/>
          <w:bCs/>
          <w:kern w:val="0"/>
          <w:szCs w:val="21"/>
          <w:shd w:val="clear" w:color="auto" w:fill="FFFFFF"/>
        </w:rPr>
        <w:t>的</w:t>
      </w:r>
      <w:r>
        <w:rPr>
          <w:rFonts w:hint="eastAsia" w:ascii="宋体" w:hAnsi="宋体"/>
          <w:color w:val="000000"/>
        </w:rPr>
        <w:t>采购活动郑重承诺如下:</w:t>
      </w:r>
    </w:p>
    <w:p w14:paraId="63C32FBC">
      <w:pPr>
        <w:spacing w:line="360" w:lineRule="auto"/>
        <w:ind w:firstLine="420" w:firstLineChars="200"/>
        <w:rPr>
          <w:rFonts w:hint="eastAsia" w:ascii="宋体" w:hAnsi="宋体"/>
          <w:color w:val="000000"/>
        </w:rPr>
      </w:pPr>
      <w:r>
        <w:rPr>
          <w:rFonts w:hint="eastAsia" w:ascii="宋体" w:hAnsi="宋体"/>
          <w:color w:val="000000"/>
        </w:rPr>
        <w:t>一、对提供给注册登记部门、行业管理部门、司法部门、行业组织以及在政府采购活动中提交的所有资料的合法性、真实性、准确性和有效性负责；</w:t>
      </w:r>
    </w:p>
    <w:p w14:paraId="520B1B4F">
      <w:pPr>
        <w:spacing w:line="360" w:lineRule="auto"/>
        <w:ind w:firstLine="420" w:firstLineChars="200"/>
        <w:rPr>
          <w:rFonts w:hint="eastAsia" w:ascii="宋体" w:hAnsi="宋体"/>
          <w:color w:val="000000"/>
        </w:rPr>
      </w:pPr>
      <w:r>
        <w:rPr>
          <w:rFonts w:hint="eastAsia" w:ascii="宋体" w:hAnsi="宋体"/>
          <w:color w:val="000000"/>
        </w:rPr>
        <w:t>二、严格按照国家法律、法规和规章开展采购活动，全面履行应尽的责任和义务，全面做到履约守信，具备《中华人民共和国政府采购法》第二十二条第一款规定的条件;</w:t>
      </w:r>
    </w:p>
    <w:p w14:paraId="0F2381A4">
      <w:pPr>
        <w:spacing w:line="360" w:lineRule="auto"/>
        <w:ind w:firstLine="420" w:firstLineChars="200"/>
        <w:rPr>
          <w:rFonts w:hint="eastAsia" w:ascii="宋体" w:hAnsi="宋体"/>
          <w:color w:val="000000"/>
        </w:rPr>
      </w:pPr>
      <w:r>
        <w:rPr>
          <w:rFonts w:hint="eastAsia" w:ascii="宋体" w:hAnsi="宋体"/>
          <w:color w:val="000000"/>
        </w:rPr>
        <w:t>三、严格依法开展生产经营活动，主动接受行业监管，自愿接受依法开展的日常检查；违法失信经营后将自愿接受约束和惩戒，并依法承担相应责任；</w:t>
      </w:r>
    </w:p>
    <w:p w14:paraId="60311F2F">
      <w:pPr>
        <w:spacing w:line="360" w:lineRule="auto"/>
        <w:ind w:firstLine="420" w:firstLineChars="200"/>
        <w:rPr>
          <w:rFonts w:hint="eastAsia" w:ascii="宋体" w:hAnsi="宋体"/>
          <w:color w:val="000000"/>
        </w:rPr>
      </w:pPr>
      <w:r>
        <w:rPr>
          <w:rFonts w:hint="eastAsia" w:ascii="宋体" w:hAnsi="宋体"/>
          <w:color w:val="000000"/>
        </w:rPr>
        <w:t>四、自觉接受行政管理部门、行业组织、社会公众、新闻舆论的监督；</w:t>
      </w:r>
    </w:p>
    <w:p w14:paraId="5786272A">
      <w:pPr>
        <w:spacing w:line="360" w:lineRule="auto"/>
        <w:ind w:firstLine="420" w:firstLineChars="200"/>
        <w:rPr>
          <w:rFonts w:hint="eastAsia" w:ascii="宋体" w:hAnsi="宋体"/>
          <w:color w:val="000000"/>
        </w:rPr>
      </w:pPr>
      <w:r>
        <w:rPr>
          <w:rFonts w:hint="eastAsia" w:ascii="宋体" w:hAnsi="宋体"/>
          <w:color w:val="000000"/>
        </w:rPr>
        <w:t>五、自觉做到自我约束、自我管理，不制假售假、商标侵权、虚假宣传、违约毁约、恶意逃债、偷税漏税、垄断和不正当竞争，维护经营者、消费者的合法权益；</w:t>
      </w:r>
    </w:p>
    <w:p w14:paraId="50994EF9">
      <w:pPr>
        <w:spacing w:line="360" w:lineRule="auto"/>
        <w:ind w:firstLine="420" w:firstLineChars="200"/>
        <w:rPr>
          <w:rFonts w:hint="eastAsia" w:ascii="宋体" w:hAnsi="宋体"/>
          <w:color w:val="000000"/>
        </w:rPr>
      </w:pPr>
      <w:r>
        <w:rPr>
          <w:rFonts w:hint="eastAsia" w:ascii="宋体" w:hAnsi="宋体"/>
          <w:color w:val="000000"/>
        </w:rPr>
        <w:t>六、提出政府采购质疑和投诉坚持依法依规、诚实信用原则，在全国范围12个月内没有三次以上查无实据的政府采购投诉；</w:t>
      </w:r>
    </w:p>
    <w:p w14:paraId="247782B2">
      <w:pPr>
        <w:spacing w:line="360" w:lineRule="auto"/>
        <w:ind w:firstLine="420" w:firstLineChars="200"/>
        <w:rPr>
          <w:rFonts w:hint="eastAsia" w:ascii="宋体" w:hAnsi="宋体"/>
          <w:color w:val="000000"/>
        </w:rPr>
      </w:pPr>
      <w:r>
        <w:rPr>
          <w:rFonts w:hint="eastAsia" w:ascii="宋体" w:hAnsi="宋体"/>
          <w:color w:val="000000"/>
        </w:rPr>
        <w:t>七、严格遵守信用信息公示相关规定，向社会公示信用信息；</w:t>
      </w:r>
    </w:p>
    <w:p w14:paraId="17DDB125">
      <w:pPr>
        <w:spacing w:line="360" w:lineRule="auto"/>
        <w:ind w:firstLine="420" w:firstLineChars="200"/>
        <w:rPr>
          <w:rFonts w:hint="eastAsia" w:ascii="宋体" w:hAnsi="宋体"/>
          <w:color w:val="000000"/>
        </w:rPr>
      </w:pPr>
      <w:r>
        <w:rPr>
          <w:rFonts w:hint="eastAsia" w:ascii="宋体" w:hAnsi="宋体"/>
          <w:color w:val="000000"/>
        </w:rPr>
        <w:t>八、在“信用中国”和“中国政府采购网"网站网站中无违法违规、较重或严重失信记录；</w:t>
      </w:r>
    </w:p>
    <w:p w14:paraId="2EE1A10C">
      <w:pPr>
        <w:spacing w:line="360" w:lineRule="auto"/>
        <w:ind w:firstLine="420" w:firstLineChars="200"/>
        <w:rPr>
          <w:rFonts w:hint="eastAsia" w:ascii="宋体" w:hAnsi="宋体"/>
          <w:color w:val="000000"/>
        </w:rPr>
      </w:pPr>
      <w:r>
        <w:rPr>
          <w:rFonts w:hint="eastAsia" w:ascii="宋体" w:hAnsi="宋体"/>
          <w:color w:val="000000"/>
        </w:rPr>
        <w:t>九、如违反承诺，自愿接受管理部门依法给予的行政处罚，同意将违反承诺的行为作为不良记录记入信用档案，依法依规进行信息公示，并承担所产生的一切法律责任和经济损失。</w:t>
      </w:r>
    </w:p>
    <w:p w14:paraId="20EC2393">
      <w:pPr>
        <w:spacing w:line="360" w:lineRule="auto"/>
        <w:ind w:firstLine="420" w:firstLineChars="200"/>
        <w:rPr>
          <w:rFonts w:hint="eastAsia" w:ascii="宋体" w:hAnsi="宋体"/>
          <w:color w:val="000000"/>
        </w:rPr>
      </w:pPr>
      <w:r>
        <w:rPr>
          <w:rFonts w:hint="eastAsia" w:ascii="宋体" w:hAnsi="宋体"/>
          <w:color w:val="000000"/>
        </w:rPr>
        <w:t>十、本承诺书自签订之日起生效。</w:t>
      </w:r>
    </w:p>
    <w:p w14:paraId="1E1D8C8E">
      <w:pPr>
        <w:spacing w:line="360" w:lineRule="auto"/>
        <w:ind w:firstLine="420" w:firstLineChars="200"/>
        <w:rPr>
          <w:rFonts w:hint="eastAsia" w:ascii="宋体" w:hAnsi="宋体"/>
          <w:color w:val="000000"/>
        </w:rPr>
      </w:pPr>
      <w:r>
        <w:rPr>
          <w:rFonts w:hint="eastAsia" w:ascii="宋体" w:hAnsi="宋体"/>
          <w:color w:val="000000"/>
        </w:rPr>
        <w:t> （注：法定代表人或负责人、主体名称发生变更的应当重新做出承诺。）</w:t>
      </w:r>
    </w:p>
    <w:p w14:paraId="6EA5E85E">
      <w:pPr>
        <w:spacing w:line="360" w:lineRule="auto"/>
        <w:rPr>
          <w:rFonts w:hint="eastAsia" w:ascii="宋体" w:hAnsi="宋体"/>
          <w:color w:val="000000"/>
        </w:rPr>
      </w:pPr>
    </w:p>
    <w:p w14:paraId="6DD0549C">
      <w:pPr>
        <w:spacing w:line="360" w:lineRule="auto"/>
        <w:jc w:val="center"/>
        <w:rPr>
          <w:rFonts w:hint="eastAsia" w:ascii="宋体" w:hAnsi="宋体"/>
          <w:color w:val="000000"/>
        </w:rPr>
      </w:pPr>
      <w:r>
        <w:rPr>
          <w:rFonts w:hint="eastAsia" w:ascii="宋体" w:hAnsi="宋体"/>
          <w:color w:val="000000"/>
        </w:rPr>
        <w:t xml:space="preserve">　　　　　　　　　　                    承诺单位（签章）：           </w:t>
      </w:r>
    </w:p>
    <w:p w14:paraId="6C4AC541">
      <w:pPr>
        <w:spacing w:line="360" w:lineRule="auto"/>
        <w:jc w:val="center"/>
        <w:rPr>
          <w:rFonts w:hint="eastAsia" w:ascii="宋体" w:hAnsi="宋体"/>
          <w:color w:val="000000"/>
        </w:rPr>
      </w:pPr>
      <w:r>
        <w:rPr>
          <w:rFonts w:hint="eastAsia" w:ascii="宋体" w:hAnsi="宋体"/>
          <w:color w:val="000000"/>
        </w:rPr>
        <w:t>　　　　　　　　　   　  法定代表人（负责人）：</w:t>
      </w:r>
    </w:p>
    <w:p w14:paraId="0B7E2DB3">
      <w:pPr>
        <w:spacing w:line="360" w:lineRule="auto"/>
        <w:jc w:val="center"/>
        <w:rPr>
          <w:sz w:val="24"/>
          <w:szCs w:val="20"/>
        </w:rPr>
      </w:pPr>
      <w:r>
        <w:rPr>
          <w:rFonts w:hint="eastAsia" w:ascii="宋体" w:hAnsi="宋体"/>
          <w:color w:val="000000"/>
        </w:rPr>
        <w:t>　　　　　　　　　      　年     月     日</w:t>
      </w:r>
    </w:p>
    <w:p w14:paraId="02ABF2D7">
      <w:pPr>
        <w:pStyle w:val="28"/>
        <w:ind w:firstLine="420"/>
        <w:rPr>
          <w:rFonts w:hint="eastAsia" w:ascii="宋体" w:hAnsi="宋体"/>
          <w:szCs w:val="21"/>
        </w:rPr>
      </w:pPr>
    </w:p>
    <w:sectPr>
      <w:headerReference r:id="rId12" w:type="first"/>
      <w:footerReference r:id="rId15" w:type="first"/>
      <w:headerReference r:id="rId10" w:type="default"/>
      <w:footerReference r:id="rId13" w:type="default"/>
      <w:headerReference r:id="rId11" w:type="even"/>
      <w:footerReference r:id="rId14" w:type="even"/>
      <w:pgSz w:w="11906" w:h="16838"/>
      <w:pgMar w:top="1440" w:right="1274" w:bottom="1440" w:left="1701" w:header="624" w:footer="907"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宋体_GB2312">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4E57A">
    <w:pPr>
      <w:pStyle w:val="16"/>
      <w:jc w:val="center"/>
      <w:rPr>
        <w:rFonts w:ascii="宋体_GB2312" w:eastAsia="宋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67C7D">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98589">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Text Box 1025"/>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14:paraId="73DFCA1A">
                          <w:pPr>
                            <w:pStyle w:val="16"/>
                          </w:pPr>
                          <w:r>
                            <w:fldChar w:fldCharType="begin"/>
                          </w:r>
                          <w:r>
                            <w:instrText xml:space="preserve"> PAGE  \* MERGEFORMAT </w:instrText>
                          </w:r>
                          <w:r>
                            <w:fldChar w:fldCharType="separate"/>
                          </w:r>
                          <w:r>
                            <w:rPr>
                              <w:rFonts w:hint="eastAsia"/>
                            </w:rPr>
                            <w:t>16</w:t>
                          </w:r>
                          <w:r>
                            <w:fldChar w:fldCharType="end"/>
                          </w:r>
                        </w:p>
                      </w:txbxContent>
                    </wps:txbx>
                    <wps:bodyPr wrap="none" lIns="0" tIns="0" rIns="0" bIns="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LW7l30AAAAAIBAAAPAAAAAAAAAAEAIAAAACIAAABkcnMvZG93bnJldi54bWxQSwECFAAU&#10;AAAACACHTuJAro84lMABAACYAwAADgAAAAAAAAABACAAAAAfAQAAZHJzL2Uyb0RvYy54bWxQSwUG&#10;AAAAAAYABgBZAQAAUQUAAAAA&#10;">
              <v:fill on="f" focussize="0,0"/>
              <v:stroke on="f"/>
              <v:imagedata o:title=""/>
              <o:lock v:ext="edit" aspectratio="f"/>
              <v:textbox inset="0mm,0mm,0mm,0mm" style="mso-fit-shape-to-text:t;">
                <w:txbxContent>
                  <w:p w14:paraId="73DFCA1A">
                    <w:pPr>
                      <w:pStyle w:val="16"/>
                    </w:pPr>
                    <w:r>
                      <w:fldChar w:fldCharType="begin"/>
                    </w:r>
                    <w:r>
                      <w:instrText xml:space="preserve"> PAGE  \* MERGEFORMAT </w:instrText>
                    </w:r>
                    <w:r>
                      <w:fldChar w:fldCharType="separate"/>
                    </w:r>
                    <w:r>
                      <w:rPr>
                        <w:rFonts w:hint="eastAsia"/>
                      </w:rPr>
                      <w:t>16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905F9">
    <w:pPr>
      <w:pStyle w:val="16"/>
      <w:jc w:val="center"/>
    </w:pPr>
    <w:r>
      <w:rPr>
        <w:szCs w:val="21"/>
      </w:rPr>
      <w:t xml:space="preserve">- </w:t>
    </w:r>
    <w:r>
      <w:rPr>
        <w:szCs w:val="21"/>
      </w:rPr>
      <w:fldChar w:fldCharType="begin"/>
    </w:r>
    <w:r>
      <w:rPr>
        <w:szCs w:val="21"/>
      </w:rPr>
      <w:instrText xml:space="preserve"> PAGE </w:instrText>
    </w:r>
    <w:r>
      <w:rPr>
        <w:szCs w:val="21"/>
      </w:rPr>
      <w:fldChar w:fldCharType="separate"/>
    </w:r>
    <w:r>
      <w:rPr>
        <w:szCs w:val="21"/>
      </w:rPr>
      <w:t>16</w:t>
    </w:r>
    <w:r>
      <w:rPr>
        <w:szCs w:val="21"/>
      </w:rPr>
      <w:fldChar w:fldCharType="end"/>
    </w:r>
    <w:r>
      <w:rPr>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A2521">
    <w:pPr>
      <w:pStyle w:val="16"/>
      <w:jc w:val="center"/>
    </w:pPr>
    <w:r>
      <mc:AlternateContent>
        <mc:Choice Requires="wps">
          <w:drawing>
            <wp:anchor distT="0" distB="0" distL="114300" distR="114300" simplePos="0" relativeHeight="251660288" behindDoc="0" locked="0" layoutInCell="1" allowOverlap="1">
              <wp:simplePos x="0" y="0"/>
              <wp:positionH relativeFrom="margin">
                <wp:posOffset>2522220</wp:posOffset>
              </wp:positionH>
              <wp:positionV relativeFrom="paragraph">
                <wp:posOffset>-64135</wp:posOffset>
              </wp:positionV>
              <wp:extent cx="116205" cy="139700"/>
              <wp:effectExtent l="0" t="0" r="0" b="0"/>
              <wp:wrapNone/>
              <wp:docPr id="3" name="Text Box 1026"/>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14:paraId="58EB1666">
                          <w:pPr>
                            <w:pStyle w:val="16"/>
                            <w:jc w:val="center"/>
                          </w:pPr>
                          <w:r>
                            <w:fldChar w:fldCharType="begin"/>
                          </w:r>
                          <w:r>
                            <w:instrText xml:space="preserve">PAGE   \* MERGEFORMAT</w:instrText>
                          </w:r>
                          <w:r>
                            <w:fldChar w:fldCharType="separate"/>
                          </w:r>
                          <w:r>
                            <w:rPr>
                              <w:rFonts w:hint="eastAsia"/>
                              <w:lang w:val="zh-CN"/>
                            </w:rPr>
                            <w:t>25</w:t>
                          </w:r>
                          <w:r>
                            <w:rPr>
                              <w:lang w:val="zh-CN"/>
                            </w:rPr>
                            <w:fldChar w:fldCharType="end"/>
                          </w:r>
                        </w:p>
                      </w:txbxContent>
                    </wps:txbx>
                    <wps:bodyPr wrap="none" lIns="0" tIns="0" rIns="0" bIns="0" upright="1">
                      <a:spAutoFit/>
                    </wps:bodyPr>
                  </wps:wsp>
                </a:graphicData>
              </a:graphic>
            </wp:anchor>
          </w:drawing>
        </mc:Choice>
        <mc:Fallback>
          <w:pict>
            <v:shape id="Text Box 1026" o:spid="_x0000_s1026" o:spt="202" type="#_x0000_t202" style="position:absolute;left:0pt;margin-left:198.6pt;margin-top:-5.05pt;height:11pt;width:9.15pt;mso-position-horizontal-relative:margin;mso-wrap-style:none;z-index:251660288;mso-width-relative:page;mso-height-relative:page;" filled="f" stroked="f" coordsize="21600,21600" o:gfxdata="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sG9c9YAAAAKAQAADwAAAAAAAAABACAAAAAiAAAAZHJzL2Rvd25yZXYueG1s&#10;UEsBAhQAFAAAAAgAh07iQKb4XOjBAQAAmQMAAA4AAAAAAAAAAQAgAAAAJQEAAGRycy9lMm9Eb2Mu&#10;eG1sUEsFBgAAAAAGAAYAWQEAAFgFAAAAAA==&#10;">
              <v:fill on="f" focussize="0,0"/>
              <v:stroke on="f"/>
              <v:imagedata o:title=""/>
              <o:lock v:ext="edit" aspectratio="f"/>
              <v:textbox inset="0mm,0mm,0mm,0mm" style="mso-fit-shape-to-text:t;">
                <w:txbxContent>
                  <w:p w14:paraId="58EB1666">
                    <w:pPr>
                      <w:pStyle w:val="16"/>
                      <w:jc w:val="center"/>
                    </w:pPr>
                    <w:r>
                      <w:fldChar w:fldCharType="begin"/>
                    </w:r>
                    <w:r>
                      <w:instrText xml:space="preserve">PAGE   \* MERGEFORMAT</w:instrText>
                    </w:r>
                    <w:r>
                      <w:fldChar w:fldCharType="separate"/>
                    </w:r>
                    <w:r>
                      <w:rPr>
                        <w:rFonts w:hint="eastAsia"/>
                        <w:lang w:val="zh-CN"/>
                      </w:rPr>
                      <w:t>25</w:t>
                    </w:r>
                    <w:r>
                      <w:rPr>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866A4">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B1C84">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24C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95276">
    <w:pPr>
      <w:pStyle w:val="17"/>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92E6E">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8958D">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8765A">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ED7D3">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6F9F8"/>
    <w:multiLevelType w:val="singleLevel"/>
    <w:tmpl w:val="9C96F9F8"/>
    <w:lvl w:ilvl="0" w:tentative="0">
      <w:start w:val="3"/>
      <w:numFmt w:val="chineseCounting"/>
      <w:suff w:val="nothing"/>
      <w:lvlText w:val="%1、"/>
      <w:lvlJc w:val="left"/>
      <w:rPr>
        <w:rFonts w:hint="eastAsia"/>
      </w:rPr>
    </w:lvl>
  </w:abstractNum>
  <w:abstractNum w:abstractNumId="1">
    <w:nsid w:val="684F5DE1"/>
    <w:multiLevelType w:val="singleLevel"/>
    <w:tmpl w:val="684F5DE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NTkxYzY0MDc2YWM4NDk4NGU0NjVjNjBmMzM3MTIifQ=="/>
  </w:docVars>
  <w:rsids>
    <w:rsidRoot w:val="00F60942"/>
    <w:rsid w:val="00003E3B"/>
    <w:rsid w:val="000069CC"/>
    <w:rsid w:val="00014941"/>
    <w:rsid w:val="0001631B"/>
    <w:rsid w:val="0002112C"/>
    <w:rsid w:val="00022108"/>
    <w:rsid w:val="00024034"/>
    <w:rsid w:val="00024A8D"/>
    <w:rsid w:val="00025134"/>
    <w:rsid w:val="00026B1E"/>
    <w:rsid w:val="00034672"/>
    <w:rsid w:val="00036C53"/>
    <w:rsid w:val="0004062B"/>
    <w:rsid w:val="000467A3"/>
    <w:rsid w:val="000470BF"/>
    <w:rsid w:val="00050324"/>
    <w:rsid w:val="000525ED"/>
    <w:rsid w:val="0005438E"/>
    <w:rsid w:val="000613B4"/>
    <w:rsid w:val="00061B0E"/>
    <w:rsid w:val="00061D19"/>
    <w:rsid w:val="00066F04"/>
    <w:rsid w:val="000671AB"/>
    <w:rsid w:val="00073E08"/>
    <w:rsid w:val="00076055"/>
    <w:rsid w:val="0008077E"/>
    <w:rsid w:val="000817E2"/>
    <w:rsid w:val="00081D21"/>
    <w:rsid w:val="00086D78"/>
    <w:rsid w:val="0008720C"/>
    <w:rsid w:val="000907D7"/>
    <w:rsid w:val="00090BA0"/>
    <w:rsid w:val="00090EBE"/>
    <w:rsid w:val="00091644"/>
    <w:rsid w:val="000919A3"/>
    <w:rsid w:val="00092DEA"/>
    <w:rsid w:val="00092FB7"/>
    <w:rsid w:val="0009457E"/>
    <w:rsid w:val="00097644"/>
    <w:rsid w:val="000978B1"/>
    <w:rsid w:val="0009797D"/>
    <w:rsid w:val="000A22C9"/>
    <w:rsid w:val="000A231A"/>
    <w:rsid w:val="000A2EB9"/>
    <w:rsid w:val="000A46EA"/>
    <w:rsid w:val="000A542D"/>
    <w:rsid w:val="000A584B"/>
    <w:rsid w:val="000A5F9C"/>
    <w:rsid w:val="000A6F53"/>
    <w:rsid w:val="000B0096"/>
    <w:rsid w:val="000B2390"/>
    <w:rsid w:val="000B2803"/>
    <w:rsid w:val="000B2E9E"/>
    <w:rsid w:val="000B45F3"/>
    <w:rsid w:val="000B5740"/>
    <w:rsid w:val="000B63AC"/>
    <w:rsid w:val="000B7E61"/>
    <w:rsid w:val="000C0213"/>
    <w:rsid w:val="000C450A"/>
    <w:rsid w:val="000C5A06"/>
    <w:rsid w:val="000C688E"/>
    <w:rsid w:val="000C69EF"/>
    <w:rsid w:val="000D0788"/>
    <w:rsid w:val="000D09B5"/>
    <w:rsid w:val="000D12E5"/>
    <w:rsid w:val="000D1AEE"/>
    <w:rsid w:val="000D5DC7"/>
    <w:rsid w:val="000D6F8C"/>
    <w:rsid w:val="000E13D4"/>
    <w:rsid w:val="000E33A3"/>
    <w:rsid w:val="000E5D70"/>
    <w:rsid w:val="000E6021"/>
    <w:rsid w:val="000E688B"/>
    <w:rsid w:val="000E7389"/>
    <w:rsid w:val="000F0A2C"/>
    <w:rsid w:val="000F1472"/>
    <w:rsid w:val="000F3C53"/>
    <w:rsid w:val="000F48C6"/>
    <w:rsid w:val="000F4924"/>
    <w:rsid w:val="000F63E8"/>
    <w:rsid w:val="000F78F5"/>
    <w:rsid w:val="001003BA"/>
    <w:rsid w:val="00101A72"/>
    <w:rsid w:val="00102819"/>
    <w:rsid w:val="0010364D"/>
    <w:rsid w:val="00105169"/>
    <w:rsid w:val="00105234"/>
    <w:rsid w:val="00105F27"/>
    <w:rsid w:val="0010670A"/>
    <w:rsid w:val="00112274"/>
    <w:rsid w:val="001155B4"/>
    <w:rsid w:val="0011584D"/>
    <w:rsid w:val="001212AD"/>
    <w:rsid w:val="001221EF"/>
    <w:rsid w:val="00122232"/>
    <w:rsid w:val="0012687F"/>
    <w:rsid w:val="001271FE"/>
    <w:rsid w:val="001276DC"/>
    <w:rsid w:val="001315D9"/>
    <w:rsid w:val="00133C7E"/>
    <w:rsid w:val="00134DF8"/>
    <w:rsid w:val="0013539C"/>
    <w:rsid w:val="0013689E"/>
    <w:rsid w:val="0013759F"/>
    <w:rsid w:val="00140D6C"/>
    <w:rsid w:val="00141049"/>
    <w:rsid w:val="001411AD"/>
    <w:rsid w:val="001437B8"/>
    <w:rsid w:val="001446DE"/>
    <w:rsid w:val="00144A56"/>
    <w:rsid w:val="00147B40"/>
    <w:rsid w:val="00151053"/>
    <w:rsid w:val="00152693"/>
    <w:rsid w:val="001544A3"/>
    <w:rsid w:val="001546E8"/>
    <w:rsid w:val="00154E0C"/>
    <w:rsid w:val="00155948"/>
    <w:rsid w:val="00160ABB"/>
    <w:rsid w:val="00161166"/>
    <w:rsid w:val="00163EA5"/>
    <w:rsid w:val="0016623B"/>
    <w:rsid w:val="0016764F"/>
    <w:rsid w:val="0017019E"/>
    <w:rsid w:val="00171E7B"/>
    <w:rsid w:val="00173A9E"/>
    <w:rsid w:val="00174D57"/>
    <w:rsid w:val="00176C36"/>
    <w:rsid w:val="00176FF8"/>
    <w:rsid w:val="00177164"/>
    <w:rsid w:val="00177B9E"/>
    <w:rsid w:val="00181EC0"/>
    <w:rsid w:val="0018313B"/>
    <w:rsid w:val="00185171"/>
    <w:rsid w:val="00185D73"/>
    <w:rsid w:val="0019567E"/>
    <w:rsid w:val="0019755D"/>
    <w:rsid w:val="001975A1"/>
    <w:rsid w:val="001A3823"/>
    <w:rsid w:val="001B0843"/>
    <w:rsid w:val="001B1AFC"/>
    <w:rsid w:val="001B64CA"/>
    <w:rsid w:val="001C064D"/>
    <w:rsid w:val="001C178F"/>
    <w:rsid w:val="001C2189"/>
    <w:rsid w:val="001C2A4A"/>
    <w:rsid w:val="001C4607"/>
    <w:rsid w:val="001C4EC0"/>
    <w:rsid w:val="001C4F3C"/>
    <w:rsid w:val="001C5FCE"/>
    <w:rsid w:val="001C6D1C"/>
    <w:rsid w:val="001C7F75"/>
    <w:rsid w:val="001D00E6"/>
    <w:rsid w:val="001D1F4C"/>
    <w:rsid w:val="001D47C5"/>
    <w:rsid w:val="001D4985"/>
    <w:rsid w:val="001D5798"/>
    <w:rsid w:val="001D5CD8"/>
    <w:rsid w:val="001D6EBD"/>
    <w:rsid w:val="001D7495"/>
    <w:rsid w:val="001D7615"/>
    <w:rsid w:val="001E340D"/>
    <w:rsid w:val="001E4489"/>
    <w:rsid w:val="001E4A8C"/>
    <w:rsid w:val="001E6467"/>
    <w:rsid w:val="001F1CF4"/>
    <w:rsid w:val="001F306E"/>
    <w:rsid w:val="001F4564"/>
    <w:rsid w:val="001F461B"/>
    <w:rsid w:val="001F76F1"/>
    <w:rsid w:val="001F7B6B"/>
    <w:rsid w:val="0020313B"/>
    <w:rsid w:val="0020470A"/>
    <w:rsid w:val="002105E9"/>
    <w:rsid w:val="002114C6"/>
    <w:rsid w:val="00211DFF"/>
    <w:rsid w:val="002133BB"/>
    <w:rsid w:val="0021610A"/>
    <w:rsid w:val="00217542"/>
    <w:rsid w:val="00217959"/>
    <w:rsid w:val="00220090"/>
    <w:rsid w:val="00230F62"/>
    <w:rsid w:val="00231245"/>
    <w:rsid w:val="00231756"/>
    <w:rsid w:val="002321BF"/>
    <w:rsid w:val="0023273A"/>
    <w:rsid w:val="0023348F"/>
    <w:rsid w:val="00233C39"/>
    <w:rsid w:val="00235D0F"/>
    <w:rsid w:val="00236125"/>
    <w:rsid w:val="002408AF"/>
    <w:rsid w:val="00241A2D"/>
    <w:rsid w:val="0024253E"/>
    <w:rsid w:val="00242ECA"/>
    <w:rsid w:val="00243054"/>
    <w:rsid w:val="002447FD"/>
    <w:rsid w:val="00244C7B"/>
    <w:rsid w:val="00244E26"/>
    <w:rsid w:val="002467DC"/>
    <w:rsid w:val="0025016C"/>
    <w:rsid w:val="00250AB1"/>
    <w:rsid w:val="00252466"/>
    <w:rsid w:val="002529BF"/>
    <w:rsid w:val="00252A1B"/>
    <w:rsid w:val="00252EDD"/>
    <w:rsid w:val="00256A9C"/>
    <w:rsid w:val="00257B97"/>
    <w:rsid w:val="0026078B"/>
    <w:rsid w:val="00264B2E"/>
    <w:rsid w:val="002652E2"/>
    <w:rsid w:val="00265DD5"/>
    <w:rsid w:val="00265E7E"/>
    <w:rsid w:val="00266DC6"/>
    <w:rsid w:val="00267C19"/>
    <w:rsid w:val="00270E72"/>
    <w:rsid w:val="00271020"/>
    <w:rsid w:val="00272846"/>
    <w:rsid w:val="00272C3D"/>
    <w:rsid w:val="00273A17"/>
    <w:rsid w:val="00274896"/>
    <w:rsid w:val="00276363"/>
    <w:rsid w:val="00276E19"/>
    <w:rsid w:val="0028368E"/>
    <w:rsid w:val="00286A91"/>
    <w:rsid w:val="002921FE"/>
    <w:rsid w:val="0029276B"/>
    <w:rsid w:val="00292B68"/>
    <w:rsid w:val="00292CF0"/>
    <w:rsid w:val="00294213"/>
    <w:rsid w:val="00297141"/>
    <w:rsid w:val="0029756C"/>
    <w:rsid w:val="002A6FE3"/>
    <w:rsid w:val="002B1CDD"/>
    <w:rsid w:val="002B5E11"/>
    <w:rsid w:val="002B7829"/>
    <w:rsid w:val="002C1D42"/>
    <w:rsid w:val="002C37AE"/>
    <w:rsid w:val="002C5036"/>
    <w:rsid w:val="002C5779"/>
    <w:rsid w:val="002D0202"/>
    <w:rsid w:val="002D1855"/>
    <w:rsid w:val="002D1E19"/>
    <w:rsid w:val="002D1EAD"/>
    <w:rsid w:val="002D324A"/>
    <w:rsid w:val="002D3DDB"/>
    <w:rsid w:val="002D4BBA"/>
    <w:rsid w:val="002D573F"/>
    <w:rsid w:val="002D7549"/>
    <w:rsid w:val="002E096D"/>
    <w:rsid w:val="002E11BE"/>
    <w:rsid w:val="002E2B6C"/>
    <w:rsid w:val="002E4B5C"/>
    <w:rsid w:val="002E71D1"/>
    <w:rsid w:val="002E7892"/>
    <w:rsid w:val="002F05BE"/>
    <w:rsid w:val="002F07C5"/>
    <w:rsid w:val="002F08BD"/>
    <w:rsid w:val="002F2367"/>
    <w:rsid w:val="002F5233"/>
    <w:rsid w:val="002F5B23"/>
    <w:rsid w:val="002F68B1"/>
    <w:rsid w:val="0030173F"/>
    <w:rsid w:val="00301A9A"/>
    <w:rsid w:val="00305034"/>
    <w:rsid w:val="003112B4"/>
    <w:rsid w:val="003121A5"/>
    <w:rsid w:val="00312CD6"/>
    <w:rsid w:val="00312D6D"/>
    <w:rsid w:val="00313AC6"/>
    <w:rsid w:val="00314FEC"/>
    <w:rsid w:val="0031638F"/>
    <w:rsid w:val="00316AEE"/>
    <w:rsid w:val="00322096"/>
    <w:rsid w:val="00322983"/>
    <w:rsid w:val="0032514A"/>
    <w:rsid w:val="00327B5F"/>
    <w:rsid w:val="00330ADA"/>
    <w:rsid w:val="0033221E"/>
    <w:rsid w:val="003328D2"/>
    <w:rsid w:val="00333492"/>
    <w:rsid w:val="00333D69"/>
    <w:rsid w:val="00333F94"/>
    <w:rsid w:val="003345DD"/>
    <w:rsid w:val="00334BFA"/>
    <w:rsid w:val="00334E4F"/>
    <w:rsid w:val="00340EF2"/>
    <w:rsid w:val="003420D1"/>
    <w:rsid w:val="0034334D"/>
    <w:rsid w:val="00345E50"/>
    <w:rsid w:val="00346667"/>
    <w:rsid w:val="00353BFB"/>
    <w:rsid w:val="0035519E"/>
    <w:rsid w:val="003566FC"/>
    <w:rsid w:val="003573EC"/>
    <w:rsid w:val="00357F91"/>
    <w:rsid w:val="00360213"/>
    <w:rsid w:val="003606D4"/>
    <w:rsid w:val="003611ED"/>
    <w:rsid w:val="003620BF"/>
    <w:rsid w:val="00362D1F"/>
    <w:rsid w:val="003639A0"/>
    <w:rsid w:val="00366112"/>
    <w:rsid w:val="0037236A"/>
    <w:rsid w:val="00373919"/>
    <w:rsid w:val="00374D9B"/>
    <w:rsid w:val="00377BAB"/>
    <w:rsid w:val="00381587"/>
    <w:rsid w:val="003817B1"/>
    <w:rsid w:val="0038190F"/>
    <w:rsid w:val="00382916"/>
    <w:rsid w:val="00384425"/>
    <w:rsid w:val="003853DB"/>
    <w:rsid w:val="003872A3"/>
    <w:rsid w:val="00390737"/>
    <w:rsid w:val="00390CFB"/>
    <w:rsid w:val="003911EA"/>
    <w:rsid w:val="00393EB7"/>
    <w:rsid w:val="003940FF"/>
    <w:rsid w:val="00394FC8"/>
    <w:rsid w:val="003969BA"/>
    <w:rsid w:val="003A0C4D"/>
    <w:rsid w:val="003A0FE5"/>
    <w:rsid w:val="003A28E9"/>
    <w:rsid w:val="003A2C33"/>
    <w:rsid w:val="003A3B29"/>
    <w:rsid w:val="003A7FF9"/>
    <w:rsid w:val="003B0C10"/>
    <w:rsid w:val="003B0E13"/>
    <w:rsid w:val="003B2B56"/>
    <w:rsid w:val="003B5A0A"/>
    <w:rsid w:val="003B67E4"/>
    <w:rsid w:val="003B71BF"/>
    <w:rsid w:val="003C0FE4"/>
    <w:rsid w:val="003C1A00"/>
    <w:rsid w:val="003C2FDB"/>
    <w:rsid w:val="003C3602"/>
    <w:rsid w:val="003C39F9"/>
    <w:rsid w:val="003C5000"/>
    <w:rsid w:val="003C52B6"/>
    <w:rsid w:val="003C54C6"/>
    <w:rsid w:val="003C7198"/>
    <w:rsid w:val="003D1B0C"/>
    <w:rsid w:val="003D3BB2"/>
    <w:rsid w:val="003D4692"/>
    <w:rsid w:val="003D79B1"/>
    <w:rsid w:val="003E0A66"/>
    <w:rsid w:val="003E1AD8"/>
    <w:rsid w:val="003E266E"/>
    <w:rsid w:val="003E3CE4"/>
    <w:rsid w:val="003E4258"/>
    <w:rsid w:val="003E6EBE"/>
    <w:rsid w:val="003F1700"/>
    <w:rsid w:val="003F23C7"/>
    <w:rsid w:val="003F4483"/>
    <w:rsid w:val="003F70D6"/>
    <w:rsid w:val="003F7779"/>
    <w:rsid w:val="0040003D"/>
    <w:rsid w:val="00400552"/>
    <w:rsid w:val="00400604"/>
    <w:rsid w:val="004038F0"/>
    <w:rsid w:val="00404D73"/>
    <w:rsid w:val="0040762F"/>
    <w:rsid w:val="00411373"/>
    <w:rsid w:val="00412001"/>
    <w:rsid w:val="00412A7F"/>
    <w:rsid w:val="00414188"/>
    <w:rsid w:val="0041580A"/>
    <w:rsid w:val="00415F15"/>
    <w:rsid w:val="00416D49"/>
    <w:rsid w:val="004234AC"/>
    <w:rsid w:val="00425062"/>
    <w:rsid w:val="00425978"/>
    <w:rsid w:val="00426037"/>
    <w:rsid w:val="004266D1"/>
    <w:rsid w:val="00426B08"/>
    <w:rsid w:val="00430E27"/>
    <w:rsid w:val="00431573"/>
    <w:rsid w:val="00432C69"/>
    <w:rsid w:val="00434049"/>
    <w:rsid w:val="004344FB"/>
    <w:rsid w:val="00434742"/>
    <w:rsid w:val="0043552F"/>
    <w:rsid w:val="00435829"/>
    <w:rsid w:val="004364C5"/>
    <w:rsid w:val="00436ED4"/>
    <w:rsid w:val="00440310"/>
    <w:rsid w:val="00441749"/>
    <w:rsid w:val="004434A9"/>
    <w:rsid w:val="00446982"/>
    <w:rsid w:val="00447C56"/>
    <w:rsid w:val="00447DFB"/>
    <w:rsid w:val="00450E86"/>
    <w:rsid w:val="00450FCD"/>
    <w:rsid w:val="00456DBC"/>
    <w:rsid w:val="00465ADC"/>
    <w:rsid w:val="00465FE6"/>
    <w:rsid w:val="0046795B"/>
    <w:rsid w:val="00467A56"/>
    <w:rsid w:val="004726C7"/>
    <w:rsid w:val="0047552A"/>
    <w:rsid w:val="00477061"/>
    <w:rsid w:val="004770E4"/>
    <w:rsid w:val="004801E5"/>
    <w:rsid w:val="004819A3"/>
    <w:rsid w:val="00481AFA"/>
    <w:rsid w:val="004829C9"/>
    <w:rsid w:val="00490EB4"/>
    <w:rsid w:val="0049155B"/>
    <w:rsid w:val="00491E11"/>
    <w:rsid w:val="0049215F"/>
    <w:rsid w:val="004961BD"/>
    <w:rsid w:val="004970A2"/>
    <w:rsid w:val="0049744C"/>
    <w:rsid w:val="004A2A52"/>
    <w:rsid w:val="004A515B"/>
    <w:rsid w:val="004A54A5"/>
    <w:rsid w:val="004B283F"/>
    <w:rsid w:val="004B5699"/>
    <w:rsid w:val="004B6DFE"/>
    <w:rsid w:val="004C13E9"/>
    <w:rsid w:val="004C1C88"/>
    <w:rsid w:val="004C1FAD"/>
    <w:rsid w:val="004C2579"/>
    <w:rsid w:val="004C3A95"/>
    <w:rsid w:val="004C3C86"/>
    <w:rsid w:val="004C3CB3"/>
    <w:rsid w:val="004C4F40"/>
    <w:rsid w:val="004D2FB6"/>
    <w:rsid w:val="004D31EF"/>
    <w:rsid w:val="004D40C7"/>
    <w:rsid w:val="004D5610"/>
    <w:rsid w:val="004D5B3D"/>
    <w:rsid w:val="004D5D0B"/>
    <w:rsid w:val="004E19CA"/>
    <w:rsid w:val="004E2D53"/>
    <w:rsid w:val="004E3003"/>
    <w:rsid w:val="004E30A9"/>
    <w:rsid w:val="004E30D0"/>
    <w:rsid w:val="004E4E0D"/>
    <w:rsid w:val="004E5773"/>
    <w:rsid w:val="004E7787"/>
    <w:rsid w:val="004F2BF2"/>
    <w:rsid w:val="004F449E"/>
    <w:rsid w:val="004F61E6"/>
    <w:rsid w:val="0050007C"/>
    <w:rsid w:val="005010A4"/>
    <w:rsid w:val="00501B2D"/>
    <w:rsid w:val="00502354"/>
    <w:rsid w:val="00502929"/>
    <w:rsid w:val="005056A6"/>
    <w:rsid w:val="00505BBD"/>
    <w:rsid w:val="005079AF"/>
    <w:rsid w:val="00507C1E"/>
    <w:rsid w:val="005100DA"/>
    <w:rsid w:val="005110AB"/>
    <w:rsid w:val="00512478"/>
    <w:rsid w:val="00513094"/>
    <w:rsid w:val="005150C1"/>
    <w:rsid w:val="00515E04"/>
    <w:rsid w:val="005166CB"/>
    <w:rsid w:val="005179EF"/>
    <w:rsid w:val="0052080F"/>
    <w:rsid w:val="00520966"/>
    <w:rsid w:val="00520DE9"/>
    <w:rsid w:val="00521A23"/>
    <w:rsid w:val="00522580"/>
    <w:rsid w:val="005257C0"/>
    <w:rsid w:val="00532799"/>
    <w:rsid w:val="00532820"/>
    <w:rsid w:val="005337D9"/>
    <w:rsid w:val="00534120"/>
    <w:rsid w:val="00534E65"/>
    <w:rsid w:val="005375CE"/>
    <w:rsid w:val="00540442"/>
    <w:rsid w:val="005430A9"/>
    <w:rsid w:val="00545FB6"/>
    <w:rsid w:val="005509D2"/>
    <w:rsid w:val="00550B4A"/>
    <w:rsid w:val="00557782"/>
    <w:rsid w:val="00557FE1"/>
    <w:rsid w:val="005604C1"/>
    <w:rsid w:val="00561793"/>
    <w:rsid w:val="005632A6"/>
    <w:rsid w:val="00564204"/>
    <w:rsid w:val="00564A40"/>
    <w:rsid w:val="00564BB5"/>
    <w:rsid w:val="00564CF7"/>
    <w:rsid w:val="005715A3"/>
    <w:rsid w:val="005719F8"/>
    <w:rsid w:val="0057384A"/>
    <w:rsid w:val="00573B5D"/>
    <w:rsid w:val="00580AF8"/>
    <w:rsid w:val="00580D57"/>
    <w:rsid w:val="0058154D"/>
    <w:rsid w:val="0058192B"/>
    <w:rsid w:val="0058523E"/>
    <w:rsid w:val="00585767"/>
    <w:rsid w:val="00586760"/>
    <w:rsid w:val="00586C5D"/>
    <w:rsid w:val="005914C6"/>
    <w:rsid w:val="00591644"/>
    <w:rsid w:val="005948F7"/>
    <w:rsid w:val="005A0A68"/>
    <w:rsid w:val="005A35AD"/>
    <w:rsid w:val="005A3869"/>
    <w:rsid w:val="005A4EC6"/>
    <w:rsid w:val="005A5461"/>
    <w:rsid w:val="005A6E6F"/>
    <w:rsid w:val="005A6F78"/>
    <w:rsid w:val="005A7C09"/>
    <w:rsid w:val="005B1779"/>
    <w:rsid w:val="005B1848"/>
    <w:rsid w:val="005B3D7B"/>
    <w:rsid w:val="005B3DD3"/>
    <w:rsid w:val="005B598C"/>
    <w:rsid w:val="005B7AD8"/>
    <w:rsid w:val="005B7CF9"/>
    <w:rsid w:val="005C14DB"/>
    <w:rsid w:val="005C26F5"/>
    <w:rsid w:val="005C47D8"/>
    <w:rsid w:val="005C519D"/>
    <w:rsid w:val="005C61C0"/>
    <w:rsid w:val="005C7E18"/>
    <w:rsid w:val="005D0B77"/>
    <w:rsid w:val="005D30C7"/>
    <w:rsid w:val="005D3870"/>
    <w:rsid w:val="005D3889"/>
    <w:rsid w:val="005E442C"/>
    <w:rsid w:val="005F288D"/>
    <w:rsid w:val="005F4484"/>
    <w:rsid w:val="005F6565"/>
    <w:rsid w:val="005F7B1E"/>
    <w:rsid w:val="005F7C5C"/>
    <w:rsid w:val="005F7D99"/>
    <w:rsid w:val="00604414"/>
    <w:rsid w:val="0060499D"/>
    <w:rsid w:val="00604DD0"/>
    <w:rsid w:val="00606B2C"/>
    <w:rsid w:val="00607FEB"/>
    <w:rsid w:val="006106C4"/>
    <w:rsid w:val="00612879"/>
    <w:rsid w:val="00615181"/>
    <w:rsid w:val="00615BAA"/>
    <w:rsid w:val="00617E01"/>
    <w:rsid w:val="00624176"/>
    <w:rsid w:val="006244E7"/>
    <w:rsid w:val="00624AD2"/>
    <w:rsid w:val="0063421D"/>
    <w:rsid w:val="00641310"/>
    <w:rsid w:val="0064155B"/>
    <w:rsid w:val="00641906"/>
    <w:rsid w:val="00643757"/>
    <w:rsid w:val="00643E17"/>
    <w:rsid w:val="006454FD"/>
    <w:rsid w:val="006479DF"/>
    <w:rsid w:val="006529B0"/>
    <w:rsid w:val="0065314A"/>
    <w:rsid w:val="00653223"/>
    <w:rsid w:val="006558F7"/>
    <w:rsid w:val="0065627F"/>
    <w:rsid w:val="00656C31"/>
    <w:rsid w:val="00661EC0"/>
    <w:rsid w:val="00662054"/>
    <w:rsid w:val="006644A4"/>
    <w:rsid w:val="00665CB0"/>
    <w:rsid w:val="006679AF"/>
    <w:rsid w:val="0067015A"/>
    <w:rsid w:val="00670E54"/>
    <w:rsid w:val="006761E2"/>
    <w:rsid w:val="006779C1"/>
    <w:rsid w:val="00680137"/>
    <w:rsid w:val="0068282A"/>
    <w:rsid w:val="00682A7B"/>
    <w:rsid w:val="00682BE1"/>
    <w:rsid w:val="00683A8F"/>
    <w:rsid w:val="00686DE7"/>
    <w:rsid w:val="00686DF6"/>
    <w:rsid w:val="00690502"/>
    <w:rsid w:val="006909D4"/>
    <w:rsid w:val="00691876"/>
    <w:rsid w:val="00694690"/>
    <w:rsid w:val="006A0FE1"/>
    <w:rsid w:val="006A2588"/>
    <w:rsid w:val="006A421E"/>
    <w:rsid w:val="006A4434"/>
    <w:rsid w:val="006A4B21"/>
    <w:rsid w:val="006A4DB6"/>
    <w:rsid w:val="006B469C"/>
    <w:rsid w:val="006B485C"/>
    <w:rsid w:val="006B6FCF"/>
    <w:rsid w:val="006C1888"/>
    <w:rsid w:val="006C3B19"/>
    <w:rsid w:val="006C50FF"/>
    <w:rsid w:val="006C5550"/>
    <w:rsid w:val="006C5D70"/>
    <w:rsid w:val="006C63A6"/>
    <w:rsid w:val="006D0F6F"/>
    <w:rsid w:val="006D29E1"/>
    <w:rsid w:val="006D7CBF"/>
    <w:rsid w:val="006E0475"/>
    <w:rsid w:val="006E1F53"/>
    <w:rsid w:val="006E239E"/>
    <w:rsid w:val="006E3A59"/>
    <w:rsid w:val="006E59A4"/>
    <w:rsid w:val="006E62F1"/>
    <w:rsid w:val="006E794E"/>
    <w:rsid w:val="006F4393"/>
    <w:rsid w:val="006F4768"/>
    <w:rsid w:val="006F49F1"/>
    <w:rsid w:val="006F6B4A"/>
    <w:rsid w:val="00701D6E"/>
    <w:rsid w:val="00701FE1"/>
    <w:rsid w:val="00702F56"/>
    <w:rsid w:val="00705228"/>
    <w:rsid w:val="007067FE"/>
    <w:rsid w:val="00706F0E"/>
    <w:rsid w:val="007072F0"/>
    <w:rsid w:val="00710BBA"/>
    <w:rsid w:val="00714495"/>
    <w:rsid w:val="007150E8"/>
    <w:rsid w:val="00715AD1"/>
    <w:rsid w:val="00716FF9"/>
    <w:rsid w:val="00721B27"/>
    <w:rsid w:val="00721FE6"/>
    <w:rsid w:val="007231C9"/>
    <w:rsid w:val="00724264"/>
    <w:rsid w:val="007242CB"/>
    <w:rsid w:val="0072601F"/>
    <w:rsid w:val="0072642E"/>
    <w:rsid w:val="00726C80"/>
    <w:rsid w:val="007270DA"/>
    <w:rsid w:val="00727B19"/>
    <w:rsid w:val="00730AE1"/>
    <w:rsid w:val="00730BD7"/>
    <w:rsid w:val="00732361"/>
    <w:rsid w:val="00732729"/>
    <w:rsid w:val="007350B6"/>
    <w:rsid w:val="00735846"/>
    <w:rsid w:val="0073639D"/>
    <w:rsid w:val="0074002F"/>
    <w:rsid w:val="00743D41"/>
    <w:rsid w:val="00746BB2"/>
    <w:rsid w:val="00750014"/>
    <w:rsid w:val="0075191D"/>
    <w:rsid w:val="00751D22"/>
    <w:rsid w:val="00753F2E"/>
    <w:rsid w:val="0075502D"/>
    <w:rsid w:val="0075537F"/>
    <w:rsid w:val="00755D37"/>
    <w:rsid w:val="00760949"/>
    <w:rsid w:val="00760FB2"/>
    <w:rsid w:val="00763E32"/>
    <w:rsid w:val="00763ED6"/>
    <w:rsid w:val="00765DD9"/>
    <w:rsid w:val="00766293"/>
    <w:rsid w:val="00766CB5"/>
    <w:rsid w:val="00770178"/>
    <w:rsid w:val="007704EE"/>
    <w:rsid w:val="0077143B"/>
    <w:rsid w:val="007717F2"/>
    <w:rsid w:val="00772669"/>
    <w:rsid w:val="00774802"/>
    <w:rsid w:val="00775885"/>
    <w:rsid w:val="00775CA9"/>
    <w:rsid w:val="00776646"/>
    <w:rsid w:val="007767E9"/>
    <w:rsid w:val="007768DC"/>
    <w:rsid w:val="007800F0"/>
    <w:rsid w:val="007818CA"/>
    <w:rsid w:val="00782B6A"/>
    <w:rsid w:val="00784597"/>
    <w:rsid w:val="00791C58"/>
    <w:rsid w:val="0079234B"/>
    <w:rsid w:val="00792E41"/>
    <w:rsid w:val="00793F0D"/>
    <w:rsid w:val="00796831"/>
    <w:rsid w:val="00796B01"/>
    <w:rsid w:val="00797157"/>
    <w:rsid w:val="007973F7"/>
    <w:rsid w:val="007A0482"/>
    <w:rsid w:val="007A3B47"/>
    <w:rsid w:val="007A486C"/>
    <w:rsid w:val="007A6C11"/>
    <w:rsid w:val="007A7E19"/>
    <w:rsid w:val="007B17AC"/>
    <w:rsid w:val="007B1EFA"/>
    <w:rsid w:val="007B2803"/>
    <w:rsid w:val="007B2D81"/>
    <w:rsid w:val="007B2DAA"/>
    <w:rsid w:val="007B693D"/>
    <w:rsid w:val="007C5EEC"/>
    <w:rsid w:val="007C7AF7"/>
    <w:rsid w:val="007C7D36"/>
    <w:rsid w:val="007D2B51"/>
    <w:rsid w:val="007D2F79"/>
    <w:rsid w:val="007D33BE"/>
    <w:rsid w:val="007D56A2"/>
    <w:rsid w:val="007D7FC8"/>
    <w:rsid w:val="007E0403"/>
    <w:rsid w:val="007E1B94"/>
    <w:rsid w:val="007E2172"/>
    <w:rsid w:val="007E5022"/>
    <w:rsid w:val="007E5E8D"/>
    <w:rsid w:val="007E73F0"/>
    <w:rsid w:val="007F03FB"/>
    <w:rsid w:val="007F05F2"/>
    <w:rsid w:val="007F1638"/>
    <w:rsid w:val="007F3819"/>
    <w:rsid w:val="007F3DB2"/>
    <w:rsid w:val="007F3F4E"/>
    <w:rsid w:val="007F5063"/>
    <w:rsid w:val="007F5620"/>
    <w:rsid w:val="007F5F50"/>
    <w:rsid w:val="00800CF6"/>
    <w:rsid w:val="00801B1B"/>
    <w:rsid w:val="00801C6E"/>
    <w:rsid w:val="00802781"/>
    <w:rsid w:val="008036BC"/>
    <w:rsid w:val="0081044D"/>
    <w:rsid w:val="008114BC"/>
    <w:rsid w:val="00811C27"/>
    <w:rsid w:val="008129D4"/>
    <w:rsid w:val="0081444F"/>
    <w:rsid w:val="0081552E"/>
    <w:rsid w:val="00817937"/>
    <w:rsid w:val="00817E7A"/>
    <w:rsid w:val="00820F67"/>
    <w:rsid w:val="008222FA"/>
    <w:rsid w:val="008229FB"/>
    <w:rsid w:val="008233B0"/>
    <w:rsid w:val="00824F19"/>
    <w:rsid w:val="00825952"/>
    <w:rsid w:val="00826AC0"/>
    <w:rsid w:val="00830EA7"/>
    <w:rsid w:val="00830EF6"/>
    <w:rsid w:val="00833D76"/>
    <w:rsid w:val="00835254"/>
    <w:rsid w:val="00836BD5"/>
    <w:rsid w:val="0084001B"/>
    <w:rsid w:val="00841855"/>
    <w:rsid w:val="00842662"/>
    <w:rsid w:val="00844576"/>
    <w:rsid w:val="008500D4"/>
    <w:rsid w:val="00851232"/>
    <w:rsid w:val="0085289C"/>
    <w:rsid w:val="008531FD"/>
    <w:rsid w:val="00853DBD"/>
    <w:rsid w:val="00854AB2"/>
    <w:rsid w:val="008631EB"/>
    <w:rsid w:val="0086511A"/>
    <w:rsid w:val="00873D25"/>
    <w:rsid w:val="00873F1D"/>
    <w:rsid w:val="0087447E"/>
    <w:rsid w:val="008757A4"/>
    <w:rsid w:val="00876104"/>
    <w:rsid w:val="008767F3"/>
    <w:rsid w:val="00881462"/>
    <w:rsid w:val="0088214D"/>
    <w:rsid w:val="00882531"/>
    <w:rsid w:val="008830D7"/>
    <w:rsid w:val="008852CD"/>
    <w:rsid w:val="008858A5"/>
    <w:rsid w:val="0088733B"/>
    <w:rsid w:val="008903CE"/>
    <w:rsid w:val="00892066"/>
    <w:rsid w:val="008948F3"/>
    <w:rsid w:val="0089497A"/>
    <w:rsid w:val="008A0650"/>
    <w:rsid w:val="008A16C4"/>
    <w:rsid w:val="008A1749"/>
    <w:rsid w:val="008A2550"/>
    <w:rsid w:val="008A3702"/>
    <w:rsid w:val="008A4F72"/>
    <w:rsid w:val="008A4FDA"/>
    <w:rsid w:val="008A69BA"/>
    <w:rsid w:val="008B107B"/>
    <w:rsid w:val="008B2C34"/>
    <w:rsid w:val="008B3CD5"/>
    <w:rsid w:val="008C1C6C"/>
    <w:rsid w:val="008C21C3"/>
    <w:rsid w:val="008C4C14"/>
    <w:rsid w:val="008C544B"/>
    <w:rsid w:val="008C5B82"/>
    <w:rsid w:val="008C7A09"/>
    <w:rsid w:val="008D2CD0"/>
    <w:rsid w:val="008D2EA8"/>
    <w:rsid w:val="008D6CC1"/>
    <w:rsid w:val="008D7BE0"/>
    <w:rsid w:val="008E1BB4"/>
    <w:rsid w:val="008E251C"/>
    <w:rsid w:val="008E4530"/>
    <w:rsid w:val="008E7101"/>
    <w:rsid w:val="008E74D1"/>
    <w:rsid w:val="008F0768"/>
    <w:rsid w:val="008F13DA"/>
    <w:rsid w:val="008F322A"/>
    <w:rsid w:val="008F52EC"/>
    <w:rsid w:val="008F7E12"/>
    <w:rsid w:val="009002A0"/>
    <w:rsid w:val="00901A3F"/>
    <w:rsid w:val="00902D81"/>
    <w:rsid w:val="009035D9"/>
    <w:rsid w:val="0090376E"/>
    <w:rsid w:val="009045C6"/>
    <w:rsid w:val="0090689F"/>
    <w:rsid w:val="00906B9D"/>
    <w:rsid w:val="00910018"/>
    <w:rsid w:val="00910C2C"/>
    <w:rsid w:val="009119BD"/>
    <w:rsid w:val="00913029"/>
    <w:rsid w:val="00915338"/>
    <w:rsid w:val="00915384"/>
    <w:rsid w:val="00915917"/>
    <w:rsid w:val="009164EB"/>
    <w:rsid w:val="0091789C"/>
    <w:rsid w:val="009202B0"/>
    <w:rsid w:val="009221E4"/>
    <w:rsid w:val="0092251A"/>
    <w:rsid w:val="0092289C"/>
    <w:rsid w:val="00925680"/>
    <w:rsid w:val="00927184"/>
    <w:rsid w:val="00930156"/>
    <w:rsid w:val="00932BF2"/>
    <w:rsid w:val="00932FE9"/>
    <w:rsid w:val="00933B8C"/>
    <w:rsid w:val="009359FF"/>
    <w:rsid w:val="009372BE"/>
    <w:rsid w:val="00941118"/>
    <w:rsid w:val="0094345F"/>
    <w:rsid w:val="0094349E"/>
    <w:rsid w:val="00945834"/>
    <w:rsid w:val="00947006"/>
    <w:rsid w:val="009471CF"/>
    <w:rsid w:val="009472DC"/>
    <w:rsid w:val="00950246"/>
    <w:rsid w:val="009528AB"/>
    <w:rsid w:val="00952F4E"/>
    <w:rsid w:val="00953702"/>
    <w:rsid w:val="00953764"/>
    <w:rsid w:val="00955D8F"/>
    <w:rsid w:val="00955F02"/>
    <w:rsid w:val="00956212"/>
    <w:rsid w:val="0096391F"/>
    <w:rsid w:val="009648C9"/>
    <w:rsid w:val="00964B04"/>
    <w:rsid w:val="009651B6"/>
    <w:rsid w:val="009656EA"/>
    <w:rsid w:val="00965F7D"/>
    <w:rsid w:val="009665B8"/>
    <w:rsid w:val="0096760B"/>
    <w:rsid w:val="00967F18"/>
    <w:rsid w:val="00971306"/>
    <w:rsid w:val="00973B5C"/>
    <w:rsid w:val="00975766"/>
    <w:rsid w:val="00975C41"/>
    <w:rsid w:val="00977594"/>
    <w:rsid w:val="0098141B"/>
    <w:rsid w:val="00981A20"/>
    <w:rsid w:val="009821C0"/>
    <w:rsid w:val="0098403C"/>
    <w:rsid w:val="00984C6C"/>
    <w:rsid w:val="00986108"/>
    <w:rsid w:val="00986196"/>
    <w:rsid w:val="00986308"/>
    <w:rsid w:val="00986D91"/>
    <w:rsid w:val="00990FEC"/>
    <w:rsid w:val="00992411"/>
    <w:rsid w:val="00992489"/>
    <w:rsid w:val="0099288E"/>
    <w:rsid w:val="00994EDE"/>
    <w:rsid w:val="009960E3"/>
    <w:rsid w:val="00997929"/>
    <w:rsid w:val="009A04DD"/>
    <w:rsid w:val="009A0707"/>
    <w:rsid w:val="009A0D97"/>
    <w:rsid w:val="009A23FF"/>
    <w:rsid w:val="009A565C"/>
    <w:rsid w:val="009A5B41"/>
    <w:rsid w:val="009B017A"/>
    <w:rsid w:val="009B3C71"/>
    <w:rsid w:val="009B4F0D"/>
    <w:rsid w:val="009B57B1"/>
    <w:rsid w:val="009B6126"/>
    <w:rsid w:val="009B70D3"/>
    <w:rsid w:val="009B77E8"/>
    <w:rsid w:val="009C0670"/>
    <w:rsid w:val="009C0B5C"/>
    <w:rsid w:val="009C1ABF"/>
    <w:rsid w:val="009C351C"/>
    <w:rsid w:val="009C395C"/>
    <w:rsid w:val="009C3FE3"/>
    <w:rsid w:val="009C5D99"/>
    <w:rsid w:val="009C6BB5"/>
    <w:rsid w:val="009D07C1"/>
    <w:rsid w:val="009D0BCC"/>
    <w:rsid w:val="009D2BC7"/>
    <w:rsid w:val="009D5193"/>
    <w:rsid w:val="009D64A5"/>
    <w:rsid w:val="009E251D"/>
    <w:rsid w:val="009E50A3"/>
    <w:rsid w:val="009E69C0"/>
    <w:rsid w:val="009E7644"/>
    <w:rsid w:val="009F36AB"/>
    <w:rsid w:val="009F4B7C"/>
    <w:rsid w:val="009F5605"/>
    <w:rsid w:val="009F6AE3"/>
    <w:rsid w:val="00A016B1"/>
    <w:rsid w:val="00A02C2F"/>
    <w:rsid w:val="00A02C6F"/>
    <w:rsid w:val="00A0492E"/>
    <w:rsid w:val="00A06B64"/>
    <w:rsid w:val="00A06BFF"/>
    <w:rsid w:val="00A13407"/>
    <w:rsid w:val="00A1587C"/>
    <w:rsid w:val="00A17416"/>
    <w:rsid w:val="00A214E5"/>
    <w:rsid w:val="00A25177"/>
    <w:rsid w:val="00A25BC1"/>
    <w:rsid w:val="00A3001F"/>
    <w:rsid w:val="00A3080F"/>
    <w:rsid w:val="00A335FA"/>
    <w:rsid w:val="00A361D4"/>
    <w:rsid w:val="00A36785"/>
    <w:rsid w:val="00A42B1D"/>
    <w:rsid w:val="00A444B3"/>
    <w:rsid w:val="00A46525"/>
    <w:rsid w:val="00A465C8"/>
    <w:rsid w:val="00A46712"/>
    <w:rsid w:val="00A46ED9"/>
    <w:rsid w:val="00A516F0"/>
    <w:rsid w:val="00A51860"/>
    <w:rsid w:val="00A52186"/>
    <w:rsid w:val="00A551D5"/>
    <w:rsid w:val="00A55A50"/>
    <w:rsid w:val="00A5617D"/>
    <w:rsid w:val="00A60D89"/>
    <w:rsid w:val="00A6240F"/>
    <w:rsid w:val="00A62E32"/>
    <w:rsid w:val="00A66EEB"/>
    <w:rsid w:val="00A67BDB"/>
    <w:rsid w:val="00A72828"/>
    <w:rsid w:val="00A731AD"/>
    <w:rsid w:val="00A74D2F"/>
    <w:rsid w:val="00A74DF2"/>
    <w:rsid w:val="00A77849"/>
    <w:rsid w:val="00A77D7F"/>
    <w:rsid w:val="00A826FD"/>
    <w:rsid w:val="00A85045"/>
    <w:rsid w:val="00A85E95"/>
    <w:rsid w:val="00A85F63"/>
    <w:rsid w:val="00A87646"/>
    <w:rsid w:val="00A9269E"/>
    <w:rsid w:val="00A92C36"/>
    <w:rsid w:val="00A92CC0"/>
    <w:rsid w:val="00A92E30"/>
    <w:rsid w:val="00A94127"/>
    <w:rsid w:val="00A94862"/>
    <w:rsid w:val="00A94E0A"/>
    <w:rsid w:val="00A96EEC"/>
    <w:rsid w:val="00A97B1A"/>
    <w:rsid w:val="00AA1D9C"/>
    <w:rsid w:val="00AA35B2"/>
    <w:rsid w:val="00AA6185"/>
    <w:rsid w:val="00AA798A"/>
    <w:rsid w:val="00AB23D7"/>
    <w:rsid w:val="00AB41A5"/>
    <w:rsid w:val="00AB5C3B"/>
    <w:rsid w:val="00AB6681"/>
    <w:rsid w:val="00AB71FB"/>
    <w:rsid w:val="00AB7654"/>
    <w:rsid w:val="00AC133E"/>
    <w:rsid w:val="00AC2244"/>
    <w:rsid w:val="00AC3440"/>
    <w:rsid w:val="00AC4F70"/>
    <w:rsid w:val="00AD0C84"/>
    <w:rsid w:val="00AD2013"/>
    <w:rsid w:val="00AD22FA"/>
    <w:rsid w:val="00AD41C1"/>
    <w:rsid w:val="00AD5416"/>
    <w:rsid w:val="00AD654E"/>
    <w:rsid w:val="00AE2155"/>
    <w:rsid w:val="00AE38C9"/>
    <w:rsid w:val="00AE664E"/>
    <w:rsid w:val="00AE72A0"/>
    <w:rsid w:val="00AF30A2"/>
    <w:rsid w:val="00AF43BB"/>
    <w:rsid w:val="00AF5081"/>
    <w:rsid w:val="00AF5400"/>
    <w:rsid w:val="00AF59BF"/>
    <w:rsid w:val="00AF5FA8"/>
    <w:rsid w:val="00AF675E"/>
    <w:rsid w:val="00AF747B"/>
    <w:rsid w:val="00AF7AEF"/>
    <w:rsid w:val="00AF7CFB"/>
    <w:rsid w:val="00B00F96"/>
    <w:rsid w:val="00B02322"/>
    <w:rsid w:val="00B051C9"/>
    <w:rsid w:val="00B05534"/>
    <w:rsid w:val="00B055C8"/>
    <w:rsid w:val="00B07ECD"/>
    <w:rsid w:val="00B15A65"/>
    <w:rsid w:val="00B16189"/>
    <w:rsid w:val="00B20F59"/>
    <w:rsid w:val="00B2137C"/>
    <w:rsid w:val="00B23A10"/>
    <w:rsid w:val="00B23B4C"/>
    <w:rsid w:val="00B2423C"/>
    <w:rsid w:val="00B25AB0"/>
    <w:rsid w:val="00B26479"/>
    <w:rsid w:val="00B26D64"/>
    <w:rsid w:val="00B27F52"/>
    <w:rsid w:val="00B30E68"/>
    <w:rsid w:val="00B32C1F"/>
    <w:rsid w:val="00B33F81"/>
    <w:rsid w:val="00B343CC"/>
    <w:rsid w:val="00B35888"/>
    <w:rsid w:val="00B35EFB"/>
    <w:rsid w:val="00B36B2F"/>
    <w:rsid w:val="00B36FDA"/>
    <w:rsid w:val="00B3700F"/>
    <w:rsid w:val="00B40CE3"/>
    <w:rsid w:val="00B40D8F"/>
    <w:rsid w:val="00B43AEE"/>
    <w:rsid w:val="00B448E7"/>
    <w:rsid w:val="00B54EB9"/>
    <w:rsid w:val="00B55BD7"/>
    <w:rsid w:val="00B56157"/>
    <w:rsid w:val="00B56CC2"/>
    <w:rsid w:val="00B56D52"/>
    <w:rsid w:val="00B60B44"/>
    <w:rsid w:val="00B60F3E"/>
    <w:rsid w:val="00B6208C"/>
    <w:rsid w:val="00B63E4D"/>
    <w:rsid w:val="00B64E0E"/>
    <w:rsid w:val="00B65FC1"/>
    <w:rsid w:val="00B70F26"/>
    <w:rsid w:val="00B724AA"/>
    <w:rsid w:val="00B72990"/>
    <w:rsid w:val="00B7304C"/>
    <w:rsid w:val="00B74284"/>
    <w:rsid w:val="00B7497D"/>
    <w:rsid w:val="00B756B2"/>
    <w:rsid w:val="00B76ADE"/>
    <w:rsid w:val="00B7767C"/>
    <w:rsid w:val="00B80A25"/>
    <w:rsid w:val="00B836F3"/>
    <w:rsid w:val="00B86788"/>
    <w:rsid w:val="00B913F9"/>
    <w:rsid w:val="00B9327B"/>
    <w:rsid w:val="00B9457E"/>
    <w:rsid w:val="00B96D42"/>
    <w:rsid w:val="00B97E2B"/>
    <w:rsid w:val="00BA0343"/>
    <w:rsid w:val="00BA1CD0"/>
    <w:rsid w:val="00BA2334"/>
    <w:rsid w:val="00BA3E10"/>
    <w:rsid w:val="00BA4974"/>
    <w:rsid w:val="00BA5BEE"/>
    <w:rsid w:val="00BA6691"/>
    <w:rsid w:val="00BA6CC2"/>
    <w:rsid w:val="00BA6FAB"/>
    <w:rsid w:val="00BB2F5D"/>
    <w:rsid w:val="00BB3B31"/>
    <w:rsid w:val="00BB3BEC"/>
    <w:rsid w:val="00BB53EF"/>
    <w:rsid w:val="00BB6817"/>
    <w:rsid w:val="00BC17F1"/>
    <w:rsid w:val="00BC5911"/>
    <w:rsid w:val="00BC6070"/>
    <w:rsid w:val="00BC66F5"/>
    <w:rsid w:val="00BD07CF"/>
    <w:rsid w:val="00BD3E9D"/>
    <w:rsid w:val="00BD6C3F"/>
    <w:rsid w:val="00BD6C76"/>
    <w:rsid w:val="00BD77AF"/>
    <w:rsid w:val="00BE357A"/>
    <w:rsid w:val="00BE45E6"/>
    <w:rsid w:val="00BE741F"/>
    <w:rsid w:val="00BE771F"/>
    <w:rsid w:val="00BF4B56"/>
    <w:rsid w:val="00BF6F08"/>
    <w:rsid w:val="00C05B0E"/>
    <w:rsid w:val="00C10DF9"/>
    <w:rsid w:val="00C1133B"/>
    <w:rsid w:val="00C13D4A"/>
    <w:rsid w:val="00C14B4D"/>
    <w:rsid w:val="00C15F19"/>
    <w:rsid w:val="00C22389"/>
    <w:rsid w:val="00C2398E"/>
    <w:rsid w:val="00C239B8"/>
    <w:rsid w:val="00C24536"/>
    <w:rsid w:val="00C24C87"/>
    <w:rsid w:val="00C25A7D"/>
    <w:rsid w:val="00C267D9"/>
    <w:rsid w:val="00C271B1"/>
    <w:rsid w:val="00C274C9"/>
    <w:rsid w:val="00C27686"/>
    <w:rsid w:val="00C302C6"/>
    <w:rsid w:val="00C307DD"/>
    <w:rsid w:val="00C30C87"/>
    <w:rsid w:val="00C33347"/>
    <w:rsid w:val="00C34E69"/>
    <w:rsid w:val="00C40F18"/>
    <w:rsid w:val="00C46346"/>
    <w:rsid w:val="00C467BA"/>
    <w:rsid w:val="00C47367"/>
    <w:rsid w:val="00C5141E"/>
    <w:rsid w:val="00C5340A"/>
    <w:rsid w:val="00C5600D"/>
    <w:rsid w:val="00C623AF"/>
    <w:rsid w:val="00C63A38"/>
    <w:rsid w:val="00C64320"/>
    <w:rsid w:val="00C6459E"/>
    <w:rsid w:val="00C660E0"/>
    <w:rsid w:val="00C674BC"/>
    <w:rsid w:val="00C70070"/>
    <w:rsid w:val="00C7480C"/>
    <w:rsid w:val="00C74C8A"/>
    <w:rsid w:val="00C77B05"/>
    <w:rsid w:val="00C8110B"/>
    <w:rsid w:val="00C81A63"/>
    <w:rsid w:val="00C82FFF"/>
    <w:rsid w:val="00C835BB"/>
    <w:rsid w:val="00C8386A"/>
    <w:rsid w:val="00C840B7"/>
    <w:rsid w:val="00C86314"/>
    <w:rsid w:val="00C86409"/>
    <w:rsid w:val="00C865AE"/>
    <w:rsid w:val="00C86BF1"/>
    <w:rsid w:val="00C87519"/>
    <w:rsid w:val="00C91599"/>
    <w:rsid w:val="00C91C57"/>
    <w:rsid w:val="00C92198"/>
    <w:rsid w:val="00C9408A"/>
    <w:rsid w:val="00C961C0"/>
    <w:rsid w:val="00CA060E"/>
    <w:rsid w:val="00CA4468"/>
    <w:rsid w:val="00CA5046"/>
    <w:rsid w:val="00CA7672"/>
    <w:rsid w:val="00CA7735"/>
    <w:rsid w:val="00CB08FD"/>
    <w:rsid w:val="00CB1109"/>
    <w:rsid w:val="00CB3A7E"/>
    <w:rsid w:val="00CB4CDB"/>
    <w:rsid w:val="00CB65DD"/>
    <w:rsid w:val="00CB7D9E"/>
    <w:rsid w:val="00CB7F0E"/>
    <w:rsid w:val="00CC04FD"/>
    <w:rsid w:val="00CC51AE"/>
    <w:rsid w:val="00CC56CD"/>
    <w:rsid w:val="00CC5E0F"/>
    <w:rsid w:val="00CD0A28"/>
    <w:rsid w:val="00CD3C4D"/>
    <w:rsid w:val="00CD3CB9"/>
    <w:rsid w:val="00CD7604"/>
    <w:rsid w:val="00CE33F4"/>
    <w:rsid w:val="00CE42BC"/>
    <w:rsid w:val="00CE495D"/>
    <w:rsid w:val="00CE76C9"/>
    <w:rsid w:val="00CE7EC9"/>
    <w:rsid w:val="00CF018F"/>
    <w:rsid w:val="00CF0F00"/>
    <w:rsid w:val="00CF2E7A"/>
    <w:rsid w:val="00CF4719"/>
    <w:rsid w:val="00CF5BD0"/>
    <w:rsid w:val="00CF6C59"/>
    <w:rsid w:val="00CF76B6"/>
    <w:rsid w:val="00CF7BA4"/>
    <w:rsid w:val="00D00288"/>
    <w:rsid w:val="00D03312"/>
    <w:rsid w:val="00D10784"/>
    <w:rsid w:val="00D115F7"/>
    <w:rsid w:val="00D12FF4"/>
    <w:rsid w:val="00D14A25"/>
    <w:rsid w:val="00D15BFB"/>
    <w:rsid w:val="00D1752F"/>
    <w:rsid w:val="00D1783A"/>
    <w:rsid w:val="00D2009E"/>
    <w:rsid w:val="00D22FD4"/>
    <w:rsid w:val="00D2404D"/>
    <w:rsid w:val="00D244A7"/>
    <w:rsid w:val="00D2451A"/>
    <w:rsid w:val="00D24751"/>
    <w:rsid w:val="00D26B43"/>
    <w:rsid w:val="00D30197"/>
    <w:rsid w:val="00D330F8"/>
    <w:rsid w:val="00D3313B"/>
    <w:rsid w:val="00D33212"/>
    <w:rsid w:val="00D3473D"/>
    <w:rsid w:val="00D40721"/>
    <w:rsid w:val="00D41165"/>
    <w:rsid w:val="00D412CE"/>
    <w:rsid w:val="00D425AD"/>
    <w:rsid w:val="00D42C0B"/>
    <w:rsid w:val="00D448E7"/>
    <w:rsid w:val="00D467E4"/>
    <w:rsid w:val="00D50005"/>
    <w:rsid w:val="00D5048F"/>
    <w:rsid w:val="00D51561"/>
    <w:rsid w:val="00D5190F"/>
    <w:rsid w:val="00D51B06"/>
    <w:rsid w:val="00D53454"/>
    <w:rsid w:val="00D53D4F"/>
    <w:rsid w:val="00D54CA7"/>
    <w:rsid w:val="00D551C9"/>
    <w:rsid w:val="00D55C85"/>
    <w:rsid w:val="00D55F81"/>
    <w:rsid w:val="00D5617D"/>
    <w:rsid w:val="00D563C4"/>
    <w:rsid w:val="00D57693"/>
    <w:rsid w:val="00D6020C"/>
    <w:rsid w:val="00D60353"/>
    <w:rsid w:val="00D622F7"/>
    <w:rsid w:val="00D629BD"/>
    <w:rsid w:val="00D63F5A"/>
    <w:rsid w:val="00D7701E"/>
    <w:rsid w:val="00D8181F"/>
    <w:rsid w:val="00D834A4"/>
    <w:rsid w:val="00D84C35"/>
    <w:rsid w:val="00D84C52"/>
    <w:rsid w:val="00D9016E"/>
    <w:rsid w:val="00D90E0B"/>
    <w:rsid w:val="00D91BC9"/>
    <w:rsid w:val="00D91EA5"/>
    <w:rsid w:val="00D922C8"/>
    <w:rsid w:val="00D96F85"/>
    <w:rsid w:val="00D971E8"/>
    <w:rsid w:val="00D978A0"/>
    <w:rsid w:val="00DA2F0B"/>
    <w:rsid w:val="00DA395C"/>
    <w:rsid w:val="00DA4097"/>
    <w:rsid w:val="00DA515A"/>
    <w:rsid w:val="00DA58E1"/>
    <w:rsid w:val="00DA6CA7"/>
    <w:rsid w:val="00DA6E25"/>
    <w:rsid w:val="00DA6E73"/>
    <w:rsid w:val="00DA7906"/>
    <w:rsid w:val="00DB269E"/>
    <w:rsid w:val="00DB3391"/>
    <w:rsid w:val="00DB4664"/>
    <w:rsid w:val="00DB54BB"/>
    <w:rsid w:val="00DB6119"/>
    <w:rsid w:val="00DB638A"/>
    <w:rsid w:val="00DB69D5"/>
    <w:rsid w:val="00DC33A0"/>
    <w:rsid w:val="00DC5022"/>
    <w:rsid w:val="00DC5640"/>
    <w:rsid w:val="00DC56B7"/>
    <w:rsid w:val="00DC6661"/>
    <w:rsid w:val="00DC677F"/>
    <w:rsid w:val="00DD1EF1"/>
    <w:rsid w:val="00DD79AB"/>
    <w:rsid w:val="00DE3432"/>
    <w:rsid w:val="00DE39B0"/>
    <w:rsid w:val="00DE4028"/>
    <w:rsid w:val="00DE458C"/>
    <w:rsid w:val="00DE4AC6"/>
    <w:rsid w:val="00DE543C"/>
    <w:rsid w:val="00DE6DFE"/>
    <w:rsid w:val="00DF3D53"/>
    <w:rsid w:val="00DF3EC7"/>
    <w:rsid w:val="00DF6507"/>
    <w:rsid w:val="00DF7D34"/>
    <w:rsid w:val="00E01A64"/>
    <w:rsid w:val="00E02E86"/>
    <w:rsid w:val="00E04963"/>
    <w:rsid w:val="00E04D7D"/>
    <w:rsid w:val="00E078DD"/>
    <w:rsid w:val="00E10760"/>
    <w:rsid w:val="00E12399"/>
    <w:rsid w:val="00E13F2D"/>
    <w:rsid w:val="00E1644C"/>
    <w:rsid w:val="00E1692C"/>
    <w:rsid w:val="00E207EE"/>
    <w:rsid w:val="00E21843"/>
    <w:rsid w:val="00E23A53"/>
    <w:rsid w:val="00E25849"/>
    <w:rsid w:val="00E26EF4"/>
    <w:rsid w:val="00E31342"/>
    <w:rsid w:val="00E3169E"/>
    <w:rsid w:val="00E33089"/>
    <w:rsid w:val="00E33D02"/>
    <w:rsid w:val="00E35138"/>
    <w:rsid w:val="00E36764"/>
    <w:rsid w:val="00E408EB"/>
    <w:rsid w:val="00E41A3D"/>
    <w:rsid w:val="00E41E24"/>
    <w:rsid w:val="00E44586"/>
    <w:rsid w:val="00E44CB9"/>
    <w:rsid w:val="00E45718"/>
    <w:rsid w:val="00E46599"/>
    <w:rsid w:val="00E473BF"/>
    <w:rsid w:val="00E51551"/>
    <w:rsid w:val="00E5197D"/>
    <w:rsid w:val="00E519F4"/>
    <w:rsid w:val="00E51BEC"/>
    <w:rsid w:val="00E545FD"/>
    <w:rsid w:val="00E547CC"/>
    <w:rsid w:val="00E57D4B"/>
    <w:rsid w:val="00E60632"/>
    <w:rsid w:val="00E6386F"/>
    <w:rsid w:val="00E65910"/>
    <w:rsid w:val="00E663EB"/>
    <w:rsid w:val="00E66B35"/>
    <w:rsid w:val="00E70399"/>
    <w:rsid w:val="00E70C67"/>
    <w:rsid w:val="00E71C15"/>
    <w:rsid w:val="00E72040"/>
    <w:rsid w:val="00E73D1D"/>
    <w:rsid w:val="00E754D0"/>
    <w:rsid w:val="00E8031F"/>
    <w:rsid w:val="00E803AD"/>
    <w:rsid w:val="00E8150A"/>
    <w:rsid w:val="00E84B59"/>
    <w:rsid w:val="00E8683E"/>
    <w:rsid w:val="00E877B9"/>
    <w:rsid w:val="00E92FEB"/>
    <w:rsid w:val="00E93208"/>
    <w:rsid w:val="00E93D2D"/>
    <w:rsid w:val="00E97A06"/>
    <w:rsid w:val="00E97A49"/>
    <w:rsid w:val="00EA1BAC"/>
    <w:rsid w:val="00EA1BEC"/>
    <w:rsid w:val="00EA1F7E"/>
    <w:rsid w:val="00EA533D"/>
    <w:rsid w:val="00EA7744"/>
    <w:rsid w:val="00EB11DB"/>
    <w:rsid w:val="00EB1A8E"/>
    <w:rsid w:val="00EB3C51"/>
    <w:rsid w:val="00EB6014"/>
    <w:rsid w:val="00EB6922"/>
    <w:rsid w:val="00EC28CD"/>
    <w:rsid w:val="00EC37F8"/>
    <w:rsid w:val="00EC3FF1"/>
    <w:rsid w:val="00EC6FC2"/>
    <w:rsid w:val="00EC72B3"/>
    <w:rsid w:val="00ED0D87"/>
    <w:rsid w:val="00ED1176"/>
    <w:rsid w:val="00ED1198"/>
    <w:rsid w:val="00ED46B9"/>
    <w:rsid w:val="00ED510C"/>
    <w:rsid w:val="00ED55E5"/>
    <w:rsid w:val="00ED6C02"/>
    <w:rsid w:val="00ED740D"/>
    <w:rsid w:val="00EE04ED"/>
    <w:rsid w:val="00EE2EF6"/>
    <w:rsid w:val="00EE428E"/>
    <w:rsid w:val="00EE4394"/>
    <w:rsid w:val="00EE56E8"/>
    <w:rsid w:val="00EF1427"/>
    <w:rsid w:val="00EF1A1D"/>
    <w:rsid w:val="00EF26F4"/>
    <w:rsid w:val="00EF2C0E"/>
    <w:rsid w:val="00EF326C"/>
    <w:rsid w:val="00EF3AF0"/>
    <w:rsid w:val="00EF4D68"/>
    <w:rsid w:val="00F00095"/>
    <w:rsid w:val="00F03233"/>
    <w:rsid w:val="00F06238"/>
    <w:rsid w:val="00F071B7"/>
    <w:rsid w:val="00F11717"/>
    <w:rsid w:val="00F14ADF"/>
    <w:rsid w:val="00F15580"/>
    <w:rsid w:val="00F2090D"/>
    <w:rsid w:val="00F22157"/>
    <w:rsid w:val="00F24F42"/>
    <w:rsid w:val="00F25BA5"/>
    <w:rsid w:val="00F25C16"/>
    <w:rsid w:val="00F31247"/>
    <w:rsid w:val="00F31664"/>
    <w:rsid w:val="00F319C2"/>
    <w:rsid w:val="00F3248D"/>
    <w:rsid w:val="00F33718"/>
    <w:rsid w:val="00F342CA"/>
    <w:rsid w:val="00F36ACA"/>
    <w:rsid w:val="00F40F6C"/>
    <w:rsid w:val="00F41CF3"/>
    <w:rsid w:val="00F41EE5"/>
    <w:rsid w:val="00F42A40"/>
    <w:rsid w:val="00F431AC"/>
    <w:rsid w:val="00F45FBA"/>
    <w:rsid w:val="00F46DF8"/>
    <w:rsid w:val="00F4745F"/>
    <w:rsid w:val="00F50A10"/>
    <w:rsid w:val="00F50C1A"/>
    <w:rsid w:val="00F51D81"/>
    <w:rsid w:val="00F5307B"/>
    <w:rsid w:val="00F56B25"/>
    <w:rsid w:val="00F60942"/>
    <w:rsid w:val="00F60944"/>
    <w:rsid w:val="00F61A14"/>
    <w:rsid w:val="00F62202"/>
    <w:rsid w:val="00F637E9"/>
    <w:rsid w:val="00F65706"/>
    <w:rsid w:val="00F65829"/>
    <w:rsid w:val="00F67384"/>
    <w:rsid w:val="00F6772C"/>
    <w:rsid w:val="00F67986"/>
    <w:rsid w:val="00F74AAD"/>
    <w:rsid w:val="00F76AD3"/>
    <w:rsid w:val="00F80010"/>
    <w:rsid w:val="00F83F30"/>
    <w:rsid w:val="00F84674"/>
    <w:rsid w:val="00F86F96"/>
    <w:rsid w:val="00F92AC4"/>
    <w:rsid w:val="00F94345"/>
    <w:rsid w:val="00F950F0"/>
    <w:rsid w:val="00F950F7"/>
    <w:rsid w:val="00F9733F"/>
    <w:rsid w:val="00F97EEC"/>
    <w:rsid w:val="00FA269E"/>
    <w:rsid w:val="00FA3115"/>
    <w:rsid w:val="00FA3801"/>
    <w:rsid w:val="00FA3F4E"/>
    <w:rsid w:val="00FB0A68"/>
    <w:rsid w:val="00FB0D0A"/>
    <w:rsid w:val="00FB20CF"/>
    <w:rsid w:val="00FB4364"/>
    <w:rsid w:val="00FB4E21"/>
    <w:rsid w:val="00FB570D"/>
    <w:rsid w:val="00FB71ED"/>
    <w:rsid w:val="00FC4C5D"/>
    <w:rsid w:val="00FC6D03"/>
    <w:rsid w:val="00FD0194"/>
    <w:rsid w:val="00FD1202"/>
    <w:rsid w:val="00FD1A7C"/>
    <w:rsid w:val="00FD246B"/>
    <w:rsid w:val="00FD60DB"/>
    <w:rsid w:val="00FD7E8D"/>
    <w:rsid w:val="00FE0AE6"/>
    <w:rsid w:val="00FE1589"/>
    <w:rsid w:val="00FE19C6"/>
    <w:rsid w:val="00FE1CC6"/>
    <w:rsid w:val="00FE30FD"/>
    <w:rsid w:val="00FE331B"/>
    <w:rsid w:val="00FE3614"/>
    <w:rsid w:val="00FE368A"/>
    <w:rsid w:val="00FF1781"/>
    <w:rsid w:val="00FF3A69"/>
    <w:rsid w:val="00FF40F6"/>
    <w:rsid w:val="00FF63C3"/>
    <w:rsid w:val="01056BAE"/>
    <w:rsid w:val="016E68AF"/>
    <w:rsid w:val="029108A9"/>
    <w:rsid w:val="02D45050"/>
    <w:rsid w:val="03562E11"/>
    <w:rsid w:val="039031A1"/>
    <w:rsid w:val="03E11219"/>
    <w:rsid w:val="03F2676D"/>
    <w:rsid w:val="046F071C"/>
    <w:rsid w:val="04F96FF0"/>
    <w:rsid w:val="05081A1C"/>
    <w:rsid w:val="08156C08"/>
    <w:rsid w:val="08DC1C6E"/>
    <w:rsid w:val="09C06F7C"/>
    <w:rsid w:val="0A01302D"/>
    <w:rsid w:val="0A9F2114"/>
    <w:rsid w:val="0AB100FE"/>
    <w:rsid w:val="0ABC14BC"/>
    <w:rsid w:val="0AC87639"/>
    <w:rsid w:val="0B1C7C2D"/>
    <w:rsid w:val="0B226C05"/>
    <w:rsid w:val="0BFE77CC"/>
    <w:rsid w:val="0C50115F"/>
    <w:rsid w:val="0CEF7725"/>
    <w:rsid w:val="0D8647BA"/>
    <w:rsid w:val="0F34299C"/>
    <w:rsid w:val="10BC1275"/>
    <w:rsid w:val="11421D69"/>
    <w:rsid w:val="11DF756D"/>
    <w:rsid w:val="12D4209A"/>
    <w:rsid w:val="13277BED"/>
    <w:rsid w:val="15130B0D"/>
    <w:rsid w:val="15AD3816"/>
    <w:rsid w:val="169C77DB"/>
    <w:rsid w:val="16B33D9C"/>
    <w:rsid w:val="16B66B04"/>
    <w:rsid w:val="17514A69"/>
    <w:rsid w:val="17971B00"/>
    <w:rsid w:val="185F5D81"/>
    <w:rsid w:val="18F35A14"/>
    <w:rsid w:val="192A09A2"/>
    <w:rsid w:val="196856E7"/>
    <w:rsid w:val="19C8141F"/>
    <w:rsid w:val="1B417E00"/>
    <w:rsid w:val="1D8D376E"/>
    <w:rsid w:val="1D900CCA"/>
    <w:rsid w:val="1EEC2B88"/>
    <w:rsid w:val="1F703EFB"/>
    <w:rsid w:val="1FE62B5E"/>
    <w:rsid w:val="204038CD"/>
    <w:rsid w:val="206A017E"/>
    <w:rsid w:val="21BB69C8"/>
    <w:rsid w:val="221B598A"/>
    <w:rsid w:val="22AD07A0"/>
    <w:rsid w:val="22F46FCE"/>
    <w:rsid w:val="242F7EE0"/>
    <w:rsid w:val="24A02B8C"/>
    <w:rsid w:val="24B855A2"/>
    <w:rsid w:val="254355B1"/>
    <w:rsid w:val="257560C5"/>
    <w:rsid w:val="25F11409"/>
    <w:rsid w:val="27DA73F3"/>
    <w:rsid w:val="28F96D0F"/>
    <w:rsid w:val="29191131"/>
    <w:rsid w:val="29772179"/>
    <w:rsid w:val="2A114BC1"/>
    <w:rsid w:val="2A336250"/>
    <w:rsid w:val="2A4915D0"/>
    <w:rsid w:val="2A4B3D5C"/>
    <w:rsid w:val="2AF50FAD"/>
    <w:rsid w:val="2BC40A35"/>
    <w:rsid w:val="2BCA4992"/>
    <w:rsid w:val="2CED1185"/>
    <w:rsid w:val="2D7D7F0E"/>
    <w:rsid w:val="2DB33930"/>
    <w:rsid w:val="2E143676"/>
    <w:rsid w:val="2E456340"/>
    <w:rsid w:val="2E540750"/>
    <w:rsid w:val="2EC74BBC"/>
    <w:rsid w:val="2EF72B63"/>
    <w:rsid w:val="30084AB1"/>
    <w:rsid w:val="30D46549"/>
    <w:rsid w:val="31541D0B"/>
    <w:rsid w:val="319519F6"/>
    <w:rsid w:val="329F09CC"/>
    <w:rsid w:val="33B853BC"/>
    <w:rsid w:val="33F4771A"/>
    <w:rsid w:val="34224669"/>
    <w:rsid w:val="35214778"/>
    <w:rsid w:val="35265B85"/>
    <w:rsid w:val="371A721B"/>
    <w:rsid w:val="377C3626"/>
    <w:rsid w:val="381C6BC3"/>
    <w:rsid w:val="384E06BB"/>
    <w:rsid w:val="38FE250E"/>
    <w:rsid w:val="3930052B"/>
    <w:rsid w:val="39E94A8C"/>
    <w:rsid w:val="3A5E2C0F"/>
    <w:rsid w:val="3BFD71C4"/>
    <w:rsid w:val="3C8F5568"/>
    <w:rsid w:val="3CA15E50"/>
    <w:rsid w:val="3D1837CB"/>
    <w:rsid w:val="3E1E3320"/>
    <w:rsid w:val="3E797AC2"/>
    <w:rsid w:val="3F027A82"/>
    <w:rsid w:val="403332D1"/>
    <w:rsid w:val="425540E9"/>
    <w:rsid w:val="43660212"/>
    <w:rsid w:val="448D5948"/>
    <w:rsid w:val="470435CC"/>
    <w:rsid w:val="48F84495"/>
    <w:rsid w:val="491B137D"/>
    <w:rsid w:val="49D00BAF"/>
    <w:rsid w:val="4A0F34CF"/>
    <w:rsid w:val="4A742241"/>
    <w:rsid w:val="4A802994"/>
    <w:rsid w:val="4A927591"/>
    <w:rsid w:val="4AF8180D"/>
    <w:rsid w:val="4B2D17EC"/>
    <w:rsid w:val="4CB87CFB"/>
    <w:rsid w:val="4D447CA9"/>
    <w:rsid w:val="4ED54B1E"/>
    <w:rsid w:val="4EEA0D24"/>
    <w:rsid w:val="4F371862"/>
    <w:rsid w:val="503708EA"/>
    <w:rsid w:val="50E873F8"/>
    <w:rsid w:val="51F80B84"/>
    <w:rsid w:val="523523F3"/>
    <w:rsid w:val="52607245"/>
    <w:rsid w:val="52CD3213"/>
    <w:rsid w:val="53192C4D"/>
    <w:rsid w:val="534D6314"/>
    <w:rsid w:val="53A72002"/>
    <w:rsid w:val="53C07DDC"/>
    <w:rsid w:val="54CC5D42"/>
    <w:rsid w:val="55087007"/>
    <w:rsid w:val="55476D12"/>
    <w:rsid w:val="55EE52B2"/>
    <w:rsid w:val="564C6642"/>
    <w:rsid w:val="56AB2B47"/>
    <w:rsid w:val="580F4096"/>
    <w:rsid w:val="58335F0B"/>
    <w:rsid w:val="587E502B"/>
    <w:rsid w:val="58837FFD"/>
    <w:rsid w:val="5A425994"/>
    <w:rsid w:val="5AA8634D"/>
    <w:rsid w:val="5B1A71E8"/>
    <w:rsid w:val="5B5D6FFE"/>
    <w:rsid w:val="5BB21F21"/>
    <w:rsid w:val="5BD15287"/>
    <w:rsid w:val="5D124852"/>
    <w:rsid w:val="5E8E5228"/>
    <w:rsid w:val="5ED7154B"/>
    <w:rsid w:val="5F8623A3"/>
    <w:rsid w:val="60D378A6"/>
    <w:rsid w:val="611A6E56"/>
    <w:rsid w:val="61DB44DB"/>
    <w:rsid w:val="64D37E39"/>
    <w:rsid w:val="6604593D"/>
    <w:rsid w:val="676B6872"/>
    <w:rsid w:val="67C1666E"/>
    <w:rsid w:val="67EC1369"/>
    <w:rsid w:val="689D1B82"/>
    <w:rsid w:val="69C66936"/>
    <w:rsid w:val="69E20CFF"/>
    <w:rsid w:val="6A654DDB"/>
    <w:rsid w:val="6A9409B5"/>
    <w:rsid w:val="6AA94A0A"/>
    <w:rsid w:val="6AE977EC"/>
    <w:rsid w:val="6BA622F9"/>
    <w:rsid w:val="6C8B116D"/>
    <w:rsid w:val="6CCF631B"/>
    <w:rsid w:val="6DDE5270"/>
    <w:rsid w:val="6E1769E3"/>
    <w:rsid w:val="6EBB1E4F"/>
    <w:rsid w:val="6F7D0334"/>
    <w:rsid w:val="6F8265E9"/>
    <w:rsid w:val="6FB502D9"/>
    <w:rsid w:val="70A954CE"/>
    <w:rsid w:val="71590AC4"/>
    <w:rsid w:val="715B5205"/>
    <w:rsid w:val="71DB43CD"/>
    <w:rsid w:val="72615913"/>
    <w:rsid w:val="72AB41A3"/>
    <w:rsid w:val="74605473"/>
    <w:rsid w:val="75322B19"/>
    <w:rsid w:val="75CC7E67"/>
    <w:rsid w:val="770047A0"/>
    <w:rsid w:val="771B741D"/>
    <w:rsid w:val="77B73194"/>
    <w:rsid w:val="799959B9"/>
    <w:rsid w:val="7A010B4C"/>
    <w:rsid w:val="7A192ED5"/>
    <w:rsid w:val="7B5827CE"/>
    <w:rsid w:val="7BD3063D"/>
    <w:rsid w:val="7BFE112D"/>
    <w:rsid w:val="7E394D59"/>
    <w:rsid w:val="7F6E0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qFormat/>
    <w:uiPriority w:val="9"/>
    <w:pPr>
      <w:keepNext/>
      <w:keepLines/>
      <w:spacing w:before="260" w:after="260" w:line="413" w:lineRule="auto"/>
      <w:outlineLvl w:val="2"/>
    </w:pPr>
    <w:rPr>
      <w:b/>
      <w:sz w:val="32"/>
    </w:rPr>
  </w:style>
  <w:style w:type="paragraph" w:styleId="5">
    <w:name w:val="heading 4"/>
    <w:basedOn w:val="1"/>
    <w:next w:val="6"/>
    <w:link w:val="31"/>
    <w:qFormat/>
    <w:uiPriority w:val="0"/>
    <w:pPr>
      <w:spacing w:before="280" w:after="290" w:line="377" w:lineRule="auto"/>
      <w:outlineLvl w:val="3"/>
    </w:pPr>
    <w:rPr>
      <w:rFonts w:ascii="Arial" w:hAnsi="Arial" w:eastAsia="黑体"/>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32"/>
    <w:unhideWhenUsed/>
    <w:qFormat/>
    <w:uiPriority w:val="0"/>
    <w:pPr>
      <w:ind w:firstLine="420" w:firstLineChars="200"/>
    </w:pPr>
  </w:style>
  <w:style w:type="paragraph" w:styleId="7">
    <w:name w:val="Body Text"/>
    <w:basedOn w:val="1"/>
    <w:link w:val="33"/>
    <w:qFormat/>
    <w:uiPriority w:val="0"/>
    <w:rPr>
      <w:rFonts w:ascii="楷体_GB2312" w:hAnsi="Arial" w:eastAsia="楷体_GB2312"/>
      <w:kern w:val="0"/>
      <w:sz w:val="28"/>
      <w:szCs w:val="28"/>
    </w:rPr>
  </w:style>
  <w:style w:type="paragraph" w:styleId="8">
    <w:name w:val="Body Text Indent"/>
    <w:basedOn w:val="1"/>
    <w:next w:val="9"/>
    <w:link w:val="34"/>
    <w:unhideWhenUsed/>
    <w:qFormat/>
    <w:uiPriority w:val="99"/>
    <w:pPr>
      <w:spacing w:after="120"/>
      <w:ind w:left="420" w:leftChars="200"/>
    </w:pPr>
  </w:style>
  <w:style w:type="paragraph" w:styleId="9">
    <w:name w:val="envelope return"/>
    <w:basedOn w:val="1"/>
    <w:qFormat/>
    <w:uiPriority w:val="0"/>
    <w:pPr>
      <w:snapToGrid w:val="0"/>
      <w:spacing w:line="360" w:lineRule="auto"/>
      <w:ind w:firstLine="200" w:firstLineChars="200"/>
    </w:pPr>
    <w:rPr>
      <w:rFonts w:ascii="Arial" w:hAnsi="Arial" w:cs="Arial"/>
      <w:sz w:val="24"/>
      <w:szCs w:val="24"/>
    </w:rPr>
  </w:style>
  <w:style w:type="paragraph" w:styleId="10">
    <w:name w:val="List Bullet 2"/>
    <w:basedOn w:val="1"/>
    <w:qFormat/>
    <w:uiPriority w:val="0"/>
    <w:pPr>
      <w:tabs>
        <w:tab w:val="left" w:pos="780"/>
      </w:tabs>
      <w:ind w:left="3502" w:hanging="420"/>
    </w:pPr>
  </w:style>
  <w:style w:type="paragraph" w:styleId="11">
    <w:name w:val="index 4"/>
    <w:basedOn w:val="1"/>
    <w:next w:val="1"/>
    <w:qFormat/>
    <w:uiPriority w:val="0"/>
    <w:pPr>
      <w:ind w:left="600" w:leftChars="600"/>
    </w:pPr>
    <w:rPr>
      <w:szCs w:val="24"/>
    </w:rPr>
  </w:style>
  <w:style w:type="paragraph" w:styleId="12">
    <w:name w:val="toc 3"/>
    <w:basedOn w:val="1"/>
    <w:next w:val="1"/>
    <w:unhideWhenUsed/>
    <w:qFormat/>
    <w:uiPriority w:val="39"/>
    <w:pPr>
      <w:ind w:left="840" w:leftChars="400"/>
    </w:pPr>
  </w:style>
  <w:style w:type="paragraph" w:styleId="13">
    <w:name w:val="Plain Text"/>
    <w:basedOn w:val="1"/>
    <w:link w:val="35"/>
    <w:qFormat/>
    <w:uiPriority w:val="0"/>
    <w:rPr>
      <w:rFonts w:ascii="宋体" w:hAnsi="Courier New"/>
      <w:kern w:val="0"/>
      <w:sz w:val="20"/>
      <w:szCs w:val="20"/>
    </w:rPr>
  </w:style>
  <w:style w:type="paragraph" w:styleId="14">
    <w:name w:val="Date"/>
    <w:basedOn w:val="1"/>
    <w:next w:val="1"/>
    <w:link w:val="36"/>
    <w:unhideWhenUsed/>
    <w:qFormat/>
    <w:uiPriority w:val="99"/>
    <w:pPr>
      <w:ind w:left="100" w:leftChars="2500"/>
    </w:pPr>
  </w:style>
  <w:style w:type="paragraph" w:styleId="15">
    <w:name w:val="Balloon Text"/>
    <w:basedOn w:val="1"/>
    <w:link w:val="37"/>
    <w:unhideWhenUsed/>
    <w:qFormat/>
    <w:uiPriority w:val="99"/>
    <w:rPr>
      <w:sz w:val="18"/>
      <w:szCs w:val="18"/>
    </w:rPr>
  </w:style>
  <w:style w:type="paragraph" w:styleId="16">
    <w:name w:val="footer"/>
    <w:basedOn w:val="1"/>
    <w:link w:val="38"/>
    <w:unhideWhenUsed/>
    <w:qFormat/>
    <w:uiPriority w:val="99"/>
    <w:pPr>
      <w:tabs>
        <w:tab w:val="center" w:pos="4153"/>
        <w:tab w:val="right" w:pos="8306"/>
      </w:tabs>
      <w:snapToGrid w:val="0"/>
      <w:jc w:val="left"/>
    </w:pPr>
    <w:rPr>
      <w:kern w:val="0"/>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style>
  <w:style w:type="paragraph" w:styleId="19">
    <w:name w:val="toc 2"/>
    <w:basedOn w:val="1"/>
    <w:next w:val="1"/>
    <w:unhideWhenUsed/>
    <w:qFormat/>
    <w:uiPriority w:val="39"/>
    <w:pPr>
      <w:ind w:left="420" w:leftChars="200"/>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1">
    <w:name w:val="Body Text First Indent"/>
    <w:basedOn w:val="7"/>
    <w:unhideWhenUsed/>
    <w:qFormat/>
    <w:uiPriority w:val="99"/>
    <w:pPr>
      <w:ind w:firstLine="420" w:firstLineChars="100"/>
    </w:pPr>
  </w:style>
  <w:style w:type="paragraph" w:styleId="22">
    <w:name w:val="Body Text First Indent 2"/>
    <w:basedOn w:val="8"/>
    <w:qFormat/>
    <w:uiPriority w:val="0"/>
    <w:pPr>
      <w:spacing w:beforeLines="50" w:afterLines="50" w:line="360" w:lineRule="auto"/>
      <w:ind w:firstLine="420" w:firstLineChars="200"/>
    </w:pPr>
    <w:rPr>
      <w:sz w:val="24"/>
      <w:szCs w:val="24"/>
    </w:rPr>
  </w:style>
  <w:style w:type="table" w:styleId="24">
    <w:name w:val="Table Grid"/>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TML Typewriter"/>
    <w:qFormat/>
    <w:uiPriority w:val="0"/>
    <w:rPr>
      <w:rFonts w:ascii="宋体" w:hAnsi="宋体" w:eastAsia="宋体" w:cs="宋体"/>
      <w:sz w:val="24"/>
      <w:szCs w:val="24"/>
    </w:rPr>
  </w:style>
  <w:style w:type="character" w:styleId="27">
    <w:name w:val="Hyperlink"/>
    <w:unhideWhenUsed/>
    <w:qFormat/>
    <w:uiPriority w:val="99"/>
    <w:rPr>
      <w:color w:val="0000FF"/>
      <w:u w:val="single"/>
    </w:rPr>
  </w:style>
  <w:style w:type="paragraph" w:customStyle="1" w:styleId="28">
    <w:name w:val="正文（缩进）"/>
    <w:basedOn w:val="1"/>
    <w:qFormat/>
    <w:uiPriority w:val="99"/>
    <w:pPr>
      <w:ind w:firstLine="480" w:firstLineChars="200"/>
    </w:pPr>
  </w:style>
  <w:style w:type="character" w:customStyle="1" w:styleId="29">
    <w:name w:val="标题 1 Char1"/>
    <w:qFormat/>
    <w:uiPriority w:val="9"/>
    <w:rPr>
      <w:rFonts w:ascii="Calibri" w:hAnsi="Calibri" w:eastAsia="宋体" w:cs="Times New Roman"/>
      <w:b/>
      <w:bCs/>
      <w:kern w:val="44"/>
      <w:sz w:val="44"/>
      <w:szCs w:val="44"/>
    </w:rPr>
  </w:style>
  <w:style w:type="character" w:customStyle="1" w:styleId="30">
    <w:name w:val="标题 2 字符"/>
    <w:link w:val="3"/>
    <w:qFormat/>
    <w:uiPriority w:val="99"/>
    <w:rPr>
      <w:rFonts w:ascii="Cambria" w:hAnsi="Cambria" w:eastAsia="宋体" w:cs="Times New Roman"/>
      <w:b/>
      <w:bCs/>
      <w:sz w:val="32"/>
      <w:szCs w:val="32"/>
    </w:rPr>
  </w:style>
  <w:style w:type="character" w:customStyle="1" w:styleId="31">
    <w:name w:val="标题 4 字符"/>
    <w:link w:val="5"/>
    <w:qFormat/>
    <w:uiPriority w:val="0"/>
    <w:rPr>
      <w:rFonts w:ascii="Arial" w:hAnsi="Arial" w:eastAsia="黑体" w:cs="Times New Roman"/>
      <w:b/>
      <w:bCs/>
      <w:kern w:val="0"/>
      <w:sz w:val="28"/>
      <w:szCs w:val="28"/>
    </w:rPr>
  </w:style>
  <w:style w:type="character" w:customStyle="1" w:styleId="32">
    <w:name w:val="正文缩进 字符"/>
    <w:link w:val="6"/>
    <w:qFormat/>
    <w:uiPriority w:val="0"/>
  </w:style>
  <w:style w:type="character" w:customStyle="1" w:styleId="33">
    <w:name w:val="正文文本 字符"/>
    <w:link w:val="7"/>
    <w:qFormat/>
    <w:uiPriority w:val="0"/>
    <w:rPr>
      <w:rFonts w:ascii="楷体_GB2312" w:hAnsi="Arial" w:eastAsia="楷体_GB2312"/>
      <w:sz w:val="28"/>
      <w:szCs w:val="28"/>
    </w:rPr>
  </w:style>
  <w:style w:type="character" w:customStyle="1" w:styleId="34">
    <w:name w:val="正文文本缩进 字符"/>
    <w:link w:val="8"/>
    <w:qFormat/>
    <w:uiPriority w:val="99"/>
    <w:rPr>
      <w:rFonts w:ascii="Calibri" w:hAnsi="Calibri" w:eastAsia="宋体" w:cs="Times New Roman"/>
      <w:kern w:val="2"/>
      <w:sz w:val="21"/>
      <w:szCs w:val="22"/>
    </w:rPr>
  </w:style>
  <w:style w:type="character" w:customStyle="1" w:styleId="35">
    <w:name w:val="纯文本 字符"/>
    <w:link w:val="13"/>
    <w:qFormat/>
    <w:uiPriority w:val="0"/>
    <w:rPr>
      <w:rFonts w:ascii="宋体" w:hAnsi="Courier New" w:eastAsia="宋体" w:cs="Times New Roman"/>
    </w:rPr>
  </w:style>
  <w:style w:type="character" w:customStyle="1" w:styleId="36">
    <w:name w:val="日期 字符"/>
    <w:link w:val="14"/>
    <w:semiHidden/>
    <w:qFormat/>
    <w:uiPriority w:val="99"/>
    <w:rPr>
      <w:rFonts w:ascii="Calibri" w:hAnsi="Calibri" w:eastAsia="宋体" w:cs="Times New Roman"/>
      <w:kern w:val="2"/>
      <w:sz w:val="21"/>
      <w:szCs w:val="22"/>
    </w:rPr>
  </w:style>
  <w:style w:type="character" w:customStyle="1" w:styleId="37">
    <w:name w:val="批注框文本 字符"/>
    <w:link w:val="15"/>
    <w:semiHidden/>
    <w:qFormat/>
    <w:uiPriority w:val="99"/>
    <w:rPr>
      <w:kern w:val="2"/>
      <w:sz w:val="18"/>
      <w:szCs w:val="18"/>
    </w:rPr>
  </w:style>
  <w:style w:type="character" w:customStyle="1" w:styleId="38">
    <w:name w:val="页脚 字符"/>
    <w:link w:val="16"/>
    <w:qFormat/>
    <w:uiPriority w:val="99"/>
    <w:rPr>
      <w:rFonts w:ascii="Calibri" w:hAnsi="Calibri" w:eastAsia="宋体" w:cs="Times New Roman"/>
      <w:sz w:val="18"/>
      <w:szCs w:val="18"/>
    </w:rPr>
  </w:style>
  <w:style w:type="character" w:customStyle="1" w:styleId="39">
    <w:name w:val="页眉 字符"/>
    <w:link w:val="17"/>
    <w:qFormat/>
    <w:uiPriority w:val="99"/>
    <w:rPr>
      <w:rFonts w:ascii="Calibri" w:hAnsi="Calibri" w:eastAsia="宋体" w:cs="Times New Roman"/>
      <w:sz w:val="18"/>
      <w:szCs w:val="18"/>
    </w:rPr>
  </w:style>
  <w:style w:type="character" w:customStyle="1" w:styleId="40">
    <w:name w:val="标题 1 字符"/>
    <w:link w:val="2"/>
    <w:qFormat/>
    <w:uiPriority w:val="9"/>
    <w:rPr>
      <w:rFonts w:ascii="Calibri" w:hAnsi="Calibri" w:eastAsia="宋体" w:cs="Times New Roman"/>
      <w:b/>
      <w:bCs/>
      <w:kern w:val="44"/>
      <w:sz w:val="44"/>
      <w:szCs w:val="44"/>
    </w:rPr>
  </w:style>
  <w:style w:type="paragraph" w:customStyle="1" w:styleId="41">
    <w:name w:val="Char"/>
    <w:basedOn w:val="1"/>
    <w:qFormat/>
    <w:uiPriority w:val="0"/>
    <w:pPr>
      <w:tabs>
        <w:tab w:val="left" w:pos="360"/>
      </w:tabs>
      <w:ind w:firstLine="200" w:firstLineChars="200"/>
    </w:pPr>
    <w:rPr>
      <w:rFonts w:ascii="Times New Roman" w:hAnsi="Times New Roman"/>
      <w:sz w:val="28"/>
      <w:szCs w:val="30"/>
    </w:rPr>
  </w:style>
  <w:style w:type="paragraph" w:customStyle="1" w:styleId="42">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43">
    <w:name w:val="列出段落1"/>
    <w:basedOn w:val="1"/>
    <w:link w:val="44"/>
    <w:qFormat/>
    <w:uiPriority w:val="99"/>
    <w:pPr>
      <w:widowControl/>
      <w:ind w:left="720"/>
      <w:contextualSpacing/>
      <w:jc w:val="left"/>
    </w:pPr>
    <w:rPr>
      <w:kern w:val="0"/>
      <w:sz w:val="24"/>
      <w:szCs w:val="24"/>
      <w:lang w:eastAsia="en-US" w:bidi="en-US"/>
    </w:rPr>
  </w:style>
  <w:style w:type="character" w:customStyle="1" w:styleId="44">
    <w:name w:val="列出段落 Char"/>
    <w:link w:val="43"/>
    <w:qFormat/>
    <w:locked/>
    <w:uiPriority w:val="99"/>
    <w:rPr>
      <w:sz w:val="24"/>
      <w:szCs w:val="24"/>
      <w:lang w:eastAsia="en-US" w:bidi="en-US"/>
    </w:rPr>
  </w:style>
  <w:style w:type="character" w:customStyle="1" w:styleId="45">
    <w:name w:val="font01"/>
    <w:qFormat/>
    <w:uiPriority w:val="0"/>
    <w:rPr>
      <w:rFonts w:hint="eastAsia" w:ascii="宋体" w:hAnsi="宋体" w:eastAsia="宋体" w:cs="宋体"/>
      <w:color w:val="000000"/>
      <w:sz w:val="20"/>
      <w:szCs w:val="20"/>
      <w:u w:val="none"/>
    </w:rPr>
  </w:style>
  <w:style w:type="character" w:customStyle="1" w:styleId="46">
    <w:name w:val="15"/>
    <w:qFormat/>
    <w:uiPriority w:val="0"/>
    <w:rPr>
      <w:rFonts w:hint="eastAsia" w:ascii="宋体" w:hAnsi="宋体" w:eastAsia="宋体"/>
      <w:color w:val="000000"/>
      <w:sz w:val="22"/>
      <w:szCs w:val="22"/>
    </w:rPr>
  </w:style>
  <w:style w:type="character" w:customStyle="1" w:styleId="47">
    <w:name w:val="正文文本 Char1"/>
    <w:semiHidden/>
    <w:qFormat/>
    <w:uiPriority w:val="99"/>
  </w:style>
  <w:style w:type="character" w:customStyle="1" w:styleId="48">
    <w:name w:val="font21"/>
    <w:qFormat/>
    <w:uiPriority w:val="0"/>
    <w:rPr>
      <w:rFonts w:hint="default" w:ascii="Arial" w:hAnsi="Arial" w:cs="Arial"/>
      <w:color w:val="000000"/>
      <w:sz w:val="20"/>
      <w:szCs w:val="20"/>
      <w:u w:val="none"/>
    </w:rPr>
  </w:style>
  <w:style w:type="character" w:customStyle="1" w:styleId="49">
    <w:name w:val="10"/>
    <w:qFormat/>
    <w:uiPriority w:val="0"/>
    <w:rPr>
      <w:rFonts w:hint="default" w:ascii="Calibri" w:hAnsi="Calibri"/>
    </w:rPr>
  </w:style>
  <w:style w:type="paragraph" w:styleId="50">
    <w:name w:val="List Paragraph"/>
    <w:basedOn w:val="1"/>
    <w:qFormat/>
    <w:uiPriority w:val="34"/>
    <w:pPr>
      <w:ind w:firstLine="420" w:firstLineChars="200"/>
    </w:pPr>
  </w:style>
  <w:style w:type="character" w:customStyle="1" w:styleId="51">
    <w:name w:val="未处理的提及1"/>
    <w:unhideWhenUsed/>
    <w:qFormat/>
    <w:uiPriority w:val="99"/>
    <w:rPr>
      <w:color w:val="605E5C"/>
      <w:shd w:val="clear" w:color="auto" w:fill="E1DFDD"/>
    </w:rPr>
  </w:style>
  <w:style w:type="character" w:customStyle="1" w:styleId="52">
    <w:name w:val="标题 1 Char"/>
    <w:qFormat/>
    <w:uiPriority w:val="9"/>
    <w:rPr>
      <w:b/>
      <w:bCs/>
      <w:kern w:val="44"/>
      <w:sz w:val="44"/>
      <w:szCs w:val="44"/>
    </w:rPr>
  </w:style>
  <w:style w:type="character" w:customStyle="1" w:styleId="53">
    <w:name w:val="纯文本 Char"/>
    <w:qFormat/>
    <w:uiPriority w:val="0"/>
    <w:rPr>
      <w:rFonts w:ascii="宋体" w:hAnsi="Courier New" w:eastAsia="宋体" w:cs="Times New Roman"/>
      <w:szCs w:val="21"/>
    </w:rPr>
  </w:style>
  <w:style w:type="paragraph" w:customStyle="1" w:styleId="54">
    <w:name w:val="纯文本1"/>
    <w:basedOn w:val="1"/>
    <w:qFormat/>
    <w:uiPriority w:val="0"/>
    <w:pPr>
      <w:adjustRightInd w:val="0"/>
      <w:textAlignment w:val="baseline"/>
    </w:pPr>
    <w:rPr>
      <w:rFonts w:ascii="宋体" w:hAnsi="Courier New" w:eastAsia="楷体_GB2312"/>
      <w:sz w:val="26"/>
      <w:szCs w:val="20"/>
    </w:rPr>
  </w:style>
  <w:style w:type="paragraph" w:customStyle="1" w:styleId="55">
    <w:name w:val="正文1"/>
    <w:qFormat/>
    <w:uiPriority w:val="0"/>
    <w:rPr>
      <w:rFonts w:ascii="Times New Roman" w:hAnsi="Times New Roman" w:eastAsia="宋体" w:cs="Times New Roman"/>
      <w:sz w:val="24"/>
      <w:szCs w:val="24"/>
      <w:lang w:val="en-US" w:eastAsia="zh-CN" w:bidi="ar-SA"/>
    </w:rPr>
  </w:style>
  <w:style w:type="paragraph" w:customStyle="1" w:styleId="56">
    <w:name w:val="Char2 Char Char Char Char Char Char Char Char1 Char"/>
    <w:basedOn w:val="1"/>
    <w:qFormat/>
    <w:uiPriority w:val="0"/>
    <w:rPr>
      <w:rFonts w:ascii="Tahoma" w:hAnsi="Tahoma"/>
      <w:sz w:val="24"/>
      <w:szCs w:val="20"/>
    </w:rPr>
  </w:style>
  <w:style w:type="paragraph" w:customStyle="1" w:styleId="57">
    <w:name w:val="正文2"/>
    <w:qFormat/>
    <w:uiPriority w:val="0"/>
    <w:rPr>
      <w:rFonts w:ascii="Times New Roman" w:hAnsi="Times New Roman" w:eastAsia="宋体" w:cs="Times New Roman"/>
      <w:sz w:val="24"/>
      <w:szCs w:val="24"/>
      <w:lang w:val="en-US" w:eastAsia="zh-CN" w:bidi="ar-SA"/>
    </w:rPr>
  </w:style>
  <w:style w:type="paragraph" w:customStyle="1" w:styleId="58">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59">
    <w:name w:val="其余正文"/>
    <w:basedOn w:val="1"/>
    <w:qFormat/>
    <w:uiPriority w:val="0"/>
    <w:pPr>
      <w:spacing w:line="300" w:lineRule="auto"/>
      <w:ind w:firstLine="200" w:firstLineChars="200"/>
    </w:pPr>
    <w:rPr>
      <w:rFonts w:hint="eastAsia" w:ascii="宋体" w:hAnsi="宋体" w:eastAsia="等线"/>
      <w:sz w:val="24"/>
      <w:szCs w:val="24"/>
    </w:rPr>
  </w:style>
  <w:style w:type="paragraph" w:styleId="6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11"/>
    <w:next w:val="2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WPSOffice手动目录 1"/>
    <w:qFormat/>
    <w:uiPriority w:val="0"/>
    <w:rPr>
      <w:rFonts w:ascii="Calibri" w:hAnsi="Calibri" w:eastAsia="宋体" w:cs="Times New Roman"/>
      <w:lang w:val="en-US" w:eastAsia="zh-CN" w:bidi="ar-SA"/>
    </w:rPr>
  </w:style>
  <w:style w:type="paragraph" w:customStyle="1" w:styleId="63">
    <w:name w:val="列表段落1"/>
    <w:basedOn w:val="1"/>
    <w:qFormat/>
    <w:uiPriority w:val="0"/>
    <w:pPr>
      <w:ind w:firstLine="420" w:firstLineChars="200"/>
    </w:pPr>
    <w:rPr>
      <w:szCs w:val="21"/>
    </w:rPr>
  </w:style>
  <w:style w:type="paragraph" w:customStyle="1" w:styleId="64">
    <w:name w:val="_Style 14"/>
    <w:basedOn w:val="1"/>
    <w:next w:val="50"/>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7005</Words>
  <Characters>7542</Characters>
  <Lines>123</Lines>
  <Paragraphs>34</Paragraphs>
  <TotalTime>16</TotalTime>
  <ScaleCrop>false</ScaleCrop>
  <LinksUpToDate>false</LinksUpToDate>
  <CharactersWithSpaces>7852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2021-07-05T00:18:00Z</dcterms:created>
  <dc:creator>张自美</dc:creator>
  <cp:lastModifiedBy>陈庆</cp:lastModifiedBy>
  <cp:lastPrinted>2022-02-07T13:09:00Z</cp:lastPrinted>
  <dcterms:modified xsi:type="dcterms:W3CDTF">2025-03-21T01:34:41Z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B180678D868547FFBA5848284E144C37_13</vt:lpwstr>
  </property>
  <property fmtid="{D5CDD505-2E9C-101B-9397-08002B2CF9AE}" pid="4" name="KSOTemplateDocerSaveRecord">
    <vt:lpwstr>eyJoZGlkIjoiNjVjNTkxYzY0MDc2YWM4NDk4NGU0NjVjNjBmMzM3MTIiLCJ1c2VySWQiOiIxNjUwOTc2NzM3In0=</vt:lpwstr>
  </property>
</Properties>
</file>