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</w:pPr>
      <w:bookmarkStart w:id="1" w:name="_GoBack"/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Hans" w:bidi="ar-SA"/>
        </w:rPr>
        <w:t>扬州</w:t>
      </w: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  <w:t>市</w:t>
      </w: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Hans" w:bidi="ar-SA"/>
        </w:rPr>
        <w:t>中医院</w:t>
      </w: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  <w:t>“广陵医派中医药文化旅游节文旅活动”</w:t>
      </w:r>
    </w:p>
    <w:p>
      <w:pPr>
        <w:jc w:val="center"/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</w:pP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  <w:t>招标评分法</w:t>
      </w:r>
    </w:p>
    <w:bookmarkEnd w:id="1"/>
    <w:p/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7"/>
        <w:gridCol w:w="1087"/>
        <w:gridCol w:w="40"/>
        <w:gridCol w:w="708"/>
        <w:gridCol w:w="103"/>
        <w:gridCol w:w="5245"/>
        <w:gridCol w:w="3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序号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评分因素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分值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评分规则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7" w:type="dxa"/>
            <w:gridSpan w:val="9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一、报价（满分</w:t>
            </w:r>
            <w:r>
              <w:rPr>
                <w:rFonts w:hint="eastAsia" w:eastAsia="楷体"/>
                <w:sz w:val="24"/>
                <w:szCs w:val="24"/>
              </w:rPr>
              <w:t>2</w:t>
            </w:r>
            <w:r>
              <w:rPr>
                <w:rFonts w:eastAsia="楷体"/>
                <w:sz w:val="24"/>
                <w:szCs w:val="24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1.1</w:t>
            </w:r>
          </w:p>
        </w:tc>
        <w:tc>
          <w:tcPr>
            <w:tcW w:w="7222" w:type="dxa"/>
            <w:gridSpan w:val="6"/>
            <w:noWrap w:val="0"/>
            <w:vAlign w:val="center"/>
          </w:tcPr>
          <w:p>
            <w:pPr>
              <w:rPr>
                <w:rFonts w:eastAsia="楷体"/>
                <w:sz w:val="24"/>
                <w:szCs w:val="24"/>
                <w:lang w:val="zh-CN"/>
              </w:rPr>
            </w:pPr>
            <w:r>
              <w:rPr>
                <w:rFonts w:eastAsia="楷体"/>
                <w:sz w:val="24"/>
                <w:szCs w:val="24"/>
                <w:lang w:val="zh-CN"/>
              </w:rPr>
              <w:t>满足招标文件要求的最低投标报价为基准价，其价格分为满分</w:t>
            </w:r>
            <w:r>
              <w:rPr>
                <w:rFonts w:hint="eastAsia" w:eastAsia="楷体"/>
                <w:sz w:val="24"/>
                <w:szCs w:val="24"/>
                <w:lang w:val="zh-CN"/>
              </w:rPr>
              <w:t>2</w:t>
            </w:r>
            <w:r>
              <w:rPr>
                <w:rFonts w:eastAsia="楷体"/>
                <w:sz w:val="24"/>
                <w:szCs w:val="24"/>
                <w:lang w:val="zh-CN"/>
              </w:rPr>
              <w:t>0分。其他投标人的报价得分依据下列公式计算：投标报价得分=（评标基准价/投标价）*</w:t>
            </w:r>
            <w:r>
              <w:rPr>
                <w:rFonts w:hint="eastAsia" w:eastAsia="楷体"/>
                <w:sz w:val="24"/>
                <w:szCs w:val="24"/>
                <w:lang w:val="zh-CN"/>
              </w:rPr>
              <w:t>2</w:t>
            </w:r>
            <w:r>
              <w:rPr>
                <w:rFonts w:eastAsia="楷体"/>
                <w:sz w:val="24"/>
                <w:szCs w:val="24"/>
                <w:lang w:val="zh-CN"/>
              </w:rPr>
              <w:t>0</w:t>
            </w:r>
            <w:r>
              <w:rPr>
                <w:rFonts w:eastAsia="楷体"/>
                <w:sz w:val="24"/>
                <w:szCs w:val="24"/>
              </w:rPr>
              <w:t>（保留小数点后两位）</w:t>
            </w:r>
            <w:r>
              <w:rPr>
                <w:rFonts w:eastAsia="楷体"/>
                <w:sz w:val="24"/>
                <w:szCs w:val="24"/>
                <w:lang w:val="zh-CN"/>
              </w:rPr>
              <w:t>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67" w:type="dxa"/>
            <w:gridSpan w:val="9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二、投标人综合实力（满分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楷体"/>
                <w:sz w:val="24"/>
                <w:szCs w:val="24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2.1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执行经验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楷体"/>
                <w:sz w:val="24"/>
                <w:szCs w:val="24"/>
              </w:rPr>
              <w:t>投标人出示承办大型活动的证明（合同原件或加盖公章的合同复印件），3分。</w:t>
            </w:r>
          </w:p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楷体"/>
                <w:sz w:val="24"/>
                <w:szCs w:val="24"/>
              </w:rPr>
              <w:t>投标人出示该场活动的图片或视频资料，2分。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hint="eastAsia" w:eastAsia="楷体"/>
                <w:sz w:val="24"/>
                <w:szCs w:val="24"/>
              </w:rPr>
              <w:t>2.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平面设计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5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投标人出示为大型活动所设计的海报，评委依据该海报是否能准确反映该活动的主题、设计是否有强烈的艺术感染力</w:t>
            </w:r>
            <w:r>
              <w:rPr>
                <w:rFonts w:hint="eastAsia" w:eastAsia="楷体"/>
                <w:sz w:val="24"/>
                <w:szCs w:val="24"/>
              </w:rPr>
              <w:t>、</w:t>
            </w:r>
            <w:r>
              <w:rPr>
                <w:rFonts w:eastAsia="楷体"/>
                <w:sz w:val="24"/>
                <w:szCs w:val="24"/>
              </w:rPr>
              <w:t>创意是否独特等因素进行综合评分，</w:t>
            </w:r>
            <w:r>
              <w:rPr>
                <w:rFonts w:hint="eastAsia" w:eastAsia="楷体"/>
                <w:sz w:val="24"/>
                <w:szCs w:val="24"/>
              </w:rPr>
              <w:t>优</w:t>
            </w:r>
            <w:r>
              <w:rPr>
                <w:rFonts w:eastAsia="楷体"/>
                <w:sz w:val="24"/>
                <w:szCs w:val="24"/>
              </w:rPr>
              <w:t>得</w:t>
            </w:r>
            <w:r>
              <w:rPr>
                <w:rFonts w:hint="eastAsia" w:eastAsia="楷体"/>
                <w:sz w:val="24"/>
                <w:szCs w:val="24"/>
              </w:rPr>
              <w:t>5分；良得3分；差得1分。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2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.3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媒体资源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楷体"/>
                <w:sz w:val="24"/>
                <w:szCs w:val="24"/>
                <w:lang w:val="en-US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投标人需要提供自己拥有的媒体资源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>方案</w:t>
            </w:r>
            <w:r>
              <w:rPr>
                <w:rFonts w:hint="eastAsia" w:eastAsia="楷体"/>
                <w:sz w:val="24"/>
                <w:szCs w:val="24"/>
              </w:rPr>
              <w:t>，是否能邀请到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>央媒、省媒、</w:t>
            </w:r>
            <w:r>
              <w:rPr>
                <w:rFonts w:hint="eastAsia" w:eastAsia="楷体"/>
                <w:sz w:val="24"/>
                <w:szCs w:val="24"/>
              </w:rPr>
              <w:t>旅游达人网红大V等，扬州市中医院将在后期签订合同时，对相关宣传提出具体要求。优</w:t>
            </w:r>
            <w:r>
              <w:rPr>
                <w:rFonts w:eastAsia="楷体"/>
                <w:sz w:val="24"/>
                <w:szCs w:val="24"/>
              </w:rPr>
              <w:t>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eastAsia="楷体"/>
                <w:sz w:val="24"/>
                <w:szCs w:val="24"/>
              </w:rPr>
              <w:t>分；良得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eastAsia="楷体"/>
                <w:sz w:val="24"/>
                <w:szCs w:val="24"/>
              </w:rPr>
              <w:t>分；差得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楷体"/>
                <w:sz w:val="24"/>
                <w:szCs w:val="24"/>
              </w:rPr>
              <w:t>分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  <w:r>
              <w:rPr>
                <w:rFonts w:eastAsia="楷体"/>
                <w:sz w:val="24"/>
                <w:szCs w:val="24"/>
              </w:rPr>
              <w:t>2.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对</w:t>
            </w:r>
            <w:r>
              <w:rPr>
                <w:rFonts w:eastAsia="楷体"/>
                <w:sz w:val="24"/>
                <w:szCs w:val="24"/>
              </w:rPr>
              <w:t>接能力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此次文旅项目执行期间，所需对接的所有单位，均由投标方进行对接。</w:t>
            </w:r>
            <w:r>
              <w:rPr>
                <w:rFonts w:hint="eastAsia" w:eastAsia="楷体"/>
                <w:sz w:val="24"/>
                <w:szCs w:val="24"/>
              </w:rPr>
              <w:t>优</w:t>
            </w:r>
            <w:r>
              <w:rPr>
                <w:rFonts w:eastAsia="楷体"/>
                <w:sz w:val="24"/>
                <w:szCs w:val="24"/>
              </w:rPr>
              <w:t>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eastAsia="楷体"/>
                <w:sz w:val="24"/>
                <w:szCs w:val="24"/>
              </w:rPr>
              <w:t>分；良得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eastAsia="楷体"/>
                <w:sz w:val="24"/>
                <w:szCs w:val="24"/>
              </w:rPr>
              <w:t>分；差得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楷体"/>
                <w:sz w:val="24"/>
                <w:szCs w:val="24"/>
              </w:rPr>
              <w:t>分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6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三、技术方案（满分</w:t>
            </w:r>
            <w:r>
              <w:rPr>
                <w:rFonts w:hint="eastAsia" w:eastAsia="楷体"/>
                <w:sz w:val="24"/>
                <w:szCs w:val="24"/>
              </w:rPr>
              <w:t>5</w:t>
            </w:r>
            <w:r>
              <w:rPr>
                <w:rFonts w:eastAsia="楷体"/>
                <w:sz w:val="24"/>
                <w:szCs w:val="24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3.1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执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行方案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eastAsia="楷体"/>
                <w:sz w:val="24"/>
                <w:szCs w:val="24"/>
                <w:lang w:val="en-US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投标人能够向评委描述</w:t>
            </w:r>
            <w:r>
              <w:rPr>
                <w:rFonts w:hint="eastAsia" w:eastAsia="楷体"/>
                <w:sz w:val="24"/>
                <w:szCs w:val="24"/>
              </w:rPr>
              <w:t>对</w:t>
            </w:r>
            <w:r>
              <w:rPr>
                <w:rFonts w:eastAsia="楷体"/>
                <w:sz w:val="24"/>
                <w:szCs w:val="24"/>
              </w:rPr>
              <w:t>本次文旅</w:t>
            </w:r>
            <w:r>
              <w:rPr>
                <w:rFonts w:hint="eastAsia" w:eastAsia="楷体"/>
                <w:sz w:val="24"/>
                <w:szCs w:val="24"/>
              </w:rPr>
              <w:t>活动</w:t>
            </w:r>
            <w:r>
              <w:rPr>
                <w:rFonts w:eastAsia="楷体"/>
                <w:sz w:val="24"/>
                <w:szCs w:val="24"/>
              </w:rPr>
              <w:t>的理解，描述如何将中医药文化与扬州元素相结合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eastAsia="楷体"/>
                <w:sz w:val="24"/>
                <w:szCs w:val="24"/>
              </w:rPr>
              <w:t>包括文旅产品设计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>、开发</w:t>
            </w:r>
            <w:r>
              <w:rPr>
                <w:rFonts w:eastAsia="楷体"/>
                <w:sz w:val="24"/>
                <w:szCs w:val="24"/>
              </w:rPr>
              <w:t>与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>多点</w:t>
            </w:r>
            <w:r>
              <w:rPr>
                <w:rFonts w:eastAsia="楷体"/>
                <w:sz w:val="24"/>
                <w:szCs w:val="24"/>
              </w:rPr>
              <w:t>现场布置设计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1.根据执行方案确认投标人是否具备文创产品设计能力，是否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能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有机将中医药文化与扬州元素巧妙结合，是否有能力承接多点现场搭建等综合评分。优得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分，良得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分；一般得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分；差得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分；其他不得分。</w:t>
            </w:r>
          </w:p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2.根据执行方案确认投标人是否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拥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有媒体资源，是否有利于扬州中医药文化推广等综合评分。优得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分；良得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分；一般得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分；差得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分；其他不得分。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3.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时间</w:t>
            </w:r>
            <w:r>
              <w:rPr>
                <w:rFonts w:eastAsia="楷体"/>
                <w:sz w:val="24"/>
                <w:szCs w:val="24"/>
              </w:rPr>
              <w:t>节点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投标人需有相对明确的时间节点，投标时应全面考虑此次文旅活动可能涉及的对接部门。评委依据投标人提供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eastAsia="zh-CN"/>
              </w:rPr>
              <w:t>的有明确时间节点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eastAsia="zh-CN"/>
              </w:rPr>
              <w:t>具体方案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进行综合评分，优得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5分；良得3分；一般得1分；其他不得分。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3.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质量保证措施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根据质量保证措施的科学性、合理性、可操作性、详细性和针对性等综合评分。优得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分；良得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分；一般得1分；其他不得分。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eastAsia="楷体"/>
          <w:sz w:val="24"/>
          <w:szCs w:val="24"/>
        </w:rPr>
      </w:pPr>
      <w:bookmarkStart w:id="0" w:name="_Hlk77617087"/>
    </w:p>
    <w:p>
      <w:pPr>
        <w:spacing w:line="360" w:lineRule="exact"/>
        <w:ind w:firstLine="480" w:firstLineChars="200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评分所需资质证明文件、证书、合同等资料请提供复印件，并携带原件备查。</w:t>
      </w:r>
    </w:p>
    <w:p>
      <w:pPr>
        <w:spacing w:line="360" w:lineRule="exact"/>
        <w:rPr>
          <w:rFonts w:eastAsia="楷体"/>
          <w:b/>
          <w:bCs/>
          <w:kern w:val="0"/>
          <w:sz w:val="24"/>
          <w:szCs w:val="24"/>
        </w:rPr>
      </w:pPr>
      <w:r>
        <w:rPr>
          <w:rFonts w:eastAsia="楷体"/>
          <w:sz w:val="24"/>
          <w:szCs w:val="24"/>
        </w:rPr>
        <w:t>注：得分保留小数点后两位。</w:t>
      </w:r>
    </w:p>
    <w:bookmarkEnd w:id="0"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体_GBK">
    <w:altName w:val="黑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mI1Njk1Zjc4NGJhMDE5NDU2M2Y3ZTQ5OTQzOTQifQ=="/>
  </w:docVars>
  <w:rsids>
    <w:rsidRoot w:val="422F77EC"/>
    <w:rsid w:val="422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2024-03-01T07:05:00Z</dcterms:created>
  <dc:creator>As the deer</dc:creator>
  <cp:lastModifiedBy>As the deer</cp:lastModifiedBy>
  <dcterms:modified xsi:type="dcterms:W3CDTF">2024-03-01T07:06:11Z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3C941AFA3AB24AA5A0C499992CE5E5E9_11</vt:lpwstr>
  </property>
</Properties>
</file>